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32" w:lineRule="atLeast"/>
        <w:rPr>
          <w:rFonts w:ascii="黑体" w:hAnsi="黑体" w:eastAsia="黑体" w:cs="黑体"/>
          <w:sz w:val="32"/>
          <w:szCs w:val="32"/>
        </w:rPr>
      </w:pPr>
      <w:r>
        <w:rPr>
          <w:rFonts w:hint="eastAsia" w:ascii="黑体" w:hAnsi="黑体" w:eastAsia="黑体" w:cs="黑体"/>
          <w:sz w:val="32"/>
          <w:szCs w:val="32"/>
        </w:rPr>
        <w:t>附件1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江门市市政设施接管养护管理办法</w:t>
      </w:r>
      <w:r>
        <w:rPr>
          <w:rFonts w:hint="eastAsia" w:ascii="方正小标宋简体" w:hAnsi="方正小标宋简体" w:eastAsia="方正小标宋简体" w:cs="方正小标宋简体"/>
          <w:sz w:val="44"/>
          <w:szCs w:val="44"/>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pStyle w:val="5"/>
        <w:spacing w:before="0" w:beforeAutospacing="0" w:after="0" w:afterAutospacing="0" w:line="432" w:lineRule="atLeast"/>
        <w:jc w:val="center"/>
        <w:rPr>
          <w:rFonts w:ascii="楷体" w:hAnsi="楷体" w:eastAsia="楷体"/>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为规范市政设施接管养护管理工作，明确市政设施接管单位的职责，确保新建、改建、扩建市政设施移交接管和维护管理规范，根据《城市道路管理条例》、《建设工程质量管理条例》、《城市房地产开发经营管理条例》、《房屋建筑和市政基础设施工程竣工验收备案管理办法》、《城市建设档案管理规定》、《 中华人民共和国道路交通安全法》及《 广东省道路交通安全条例》等法规，结合我市实际情况，制定本办法。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本办法的市政设施包括：城市道路、城市桥梁（隧道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、城市照明、城市排水、城市防洪</w:t>
      </w:r>
      <w:r>
        <w:rPr>
          <w:rFonts w:ascii="仿宋_GB2312" w:hAnsi="仿宋_GB2312" w:eastAsia="仿宋_GB2312" w:cs="仿宋_GB2312"/>
          <w:sz w:val="32"/>
          <w:szCs w:val="32"/>
        </w:rPr>
        <w:t>防涝</w:t>
      </w:r>
      <w:r>
        <w:rPr>
          <w:rFonts w:hint="eastAsia" w:ascii="仿宋_GB2312" w:hAnsi="仿宋_GB2312" w:eastAsia="仿宋_GB2312" w:cs="仿宋_GB2312"/>
          <w:sz w:val="32"/>
          <w:szCs w:val="32"/>
        </w:rPr>
        <w:t>、城市地下综合管廊及其附属设施。</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本办法适用于江门市新建、改建、扩建市政设施的接管及养护管理活动。</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城市广场、园林景观、燃气、供电、通信、交通安全、供水、消防和环境卫生等其它附属市政设施，除按照相关行业规定管理外，并应符合市政设施管理要求。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市（区）人民政府负责协调解决市政设施移交接管中的重要事项。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住房和城乡建设、城市管理部门按照规定职责以及本办法规定，对市政设施移交接管实施监督管理。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交通运输、水利等行政主管部门管理的城市设施转为市政设施的，可参照本办法规定组织移交。</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财政部门负责对市政设施移交接管的经费实施监督管理。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自然资源、公安、供电、通信等部门应按照各自的职能，协同城管部门实施本办法。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有意向移交城管部门管理的工程项目，在项目立项后，建设单位应向属地城管部门提出市政设施移交申请。接管部门受理后予以回复。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对于双方达成接管意向的工程项目，建设单位在方案和施工图阶段应征询接管部门意见；在施工阶段应向接管部门提交一份完整施工图，并接受接管部门指导；施工期间涉及功能用途变更的，应征询接管部门意见。</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市政设施工程竣工预验收及竣工验收，应邀请接管部门参加，接管部门可根据后期管理需要提前加入相关质量检查验收。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市政设施工程接管的基本条件：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（一）工程竣工验收合格；</w:t>
      </w:r>
    </w:p>
    <w:p>
      <w:pPr>
        <w:pStyle w:val="12"/>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主体工程及配套附属设施具备运行条件，不存在安全隐患；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（三）国家法律、法规及标准规定的其它条件。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市政设施工程接管需提交的材料：</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（一）工程竣工验收</w:t>
      </w:r>
      <w:bookmarkStart w:id="0" w:name="_GoBack"/>
      <w:bookmarkEnd w:id="0"/>
      <w:r>
        <w:rPr>
          <w:rFonts w:hint="eastAsia" w:ascii="仿宋_GB2312" w:hAnsi="仿宋_GB2312" w:eastAsia="仿宋_GB2312" w:cs="仿宋_GB2312"/>
          <w:sz w:val="32"/>
          <w:szCs w:val="32"/>
        </w:rPr>
        <w:t>报告；</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（二）提交竣工图、检验检测报告及设备技术资料等养护管理基本材料；</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（三）由建设单位和接管单位共同签署《江门市市政设施移交接管确认书》。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市政设施工程接管前，建设单位负有设施直接管理责任，施工单位负有质量保修义务，施工单位不履行保修义务或者拖延履行保修义务的，按照《建设工程质量管理条例》有关规定依法处理。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市政设施工程接管后，由接管单位负责设施的日常管理和养护。市政设施工程严格执行质量保修制度，在保修期内发现质量问题，接管单位应通知建设单位，建设单位负责督促责任单位进行维修，</w:t>
      </w:r>
      <w:r>
        <w:rPr>
          <w:rFonts w:ascii="仿宋_GB2312" w:hAnsi="仿宋_GB2312" w:eastAsia="仿宋_GB2312" w:cs="仿宋_GB2312"/>
          <w:sz w:val="32"/>
          <w:szCs w:val="32"/>
        </w:rPr>
        <w:t>并应在</w:t>
      </w:r>
      <w:r>
        <w:rPr>
          <w:rFonts w:hint="eastAsia" w:ascii="仿宋_GB2312" w:hAnsi="仿宋_GB2312" w:eastAsia="仿宋_GB2312" w:cs="仿宋_GB2312"/>
          <w:sz w:val="32"/>
          <w:szCs w:val="32"/>
        </w:rPr>
        <w:t>24小时</w:t>
      </w:r>
      <w:r>
        <w:rPr>
          <w:rFonts w:ascii="仿宋_GB2312" w:hAnsi="仿宋_GB2312" w:eastAsia="仿宋_GB2312" w:cs="仿宋_GB2312"/>
          <w:sz w:val="32"/>
          <w:szCs w:val="32"/>
        </w:rPr>
        <w:t>内反馈维修情况</w:t>
      </w:r>
      <w:r>
        <w:rPr>
          <w:rFonts w:hint="eastAsia" w:ascii="仿宋_GB2312" w:hAnsi="仿宋_GB2312" w:eastAsia="仿宋_GB2312" w:cs="仿宋_GB2312"/>
          <w:sz w:val="32"/>
          <w:szCs w:val="32"/>
        </w:rPr>
        <w:t>；在市政设施工程保修期内，若因工程质量引起严重影响公共安全的紧急情况，接管单位应先行应急处理，建设单位负责督促责任单位支付费用。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管理养护主管部门根据项目竣工移交情况提前向财政部门申请管养经费，并列入年度预算安排。</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接管单位应对接管的市政设施按照有关法律法规和市政设施的养护、维修技术规范要求认真履行管理、养护职责，确保市政设施的完好，并遵守下列规定：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（一）负责对市政设施定期巡视检查，发现损坏及时组织维修，尽快恢复使用；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（二）施工现场应当设置明显的安全标志和防护设施，做到文明施工，保障行人和交通车辆安全；</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（三）施工安排应当避开交通高峰期，避免造成交通堵塞。</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因市政设施出现质量问题或损坏、丢失等现象造成安全事故或重大社会影响的，应依法追究相关责任单位和个人责任。</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第十六条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日起施行，有效期3年。国家、省的法规、政策及相关技术标准如有调整的，按新规定执行。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42213"/>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3F44"/>
    <w:rsid w:val="00005898"/>
    <w:rsid w:val="00007936"/>
    <w:rsid w:val="00010C0A"/>
    <w:rsid w:val="00024249"/>
    <w:rsid w:val="00041A4D"/>
    <w:rsid w:val="00044B8A"/>
    <w:rsid w:val="00050C5B"/>
    <w:rsid w:val="00051E48"/>
    <w:rsid w:val="00062A96"/>
    <w:rsid w:val="00064DD4"/>
    <w:rsid w:val="00067FA7"/>
    <w:rsid w:val="00070DB4"/>
    <w:rsid w:val="000756BB"/>
    <w:rsid w:val="000773AE"/>
    <w:rsid w:val="00083FD6"/>
    <w:rsid w:val="00084E64"/>
    <w:rsid w:val="00087804"/>
    <w:rsid w:val="00087FF2"/>
    <w:rsid w:val="00090C79"/>
    <w:rsid w:val="00096324"/>
    <w:rsid w:val="000A0224"/>
    <w:rsid w:val="000A3C56"/>
    <w:rsid w:val="000A7057"/>
    <w:rsid w:val="000A716C"/>
    <w:rsid w:val="000B5F4C"/>
    <w:rsid w:val="000C0422"/>
    <w:rsid w:val="000C19C7"/>
    <w:rsid w:val="000C2257"/>
    <w:rsid w:val="000C30A8"/>
    <w:rsid w:val="000E0D90"/>
    <w:rsid w:val="000E3064"/>
    <w:rsid w:val="000F0D10"/>
    <w:rsid w:val="000F6105"/>
    <w:rsid w:val="000F67C0"/>
    <w:rsid w:val="000F7758"/>
    <w:rsid w:val="00101278"/>
    <w:rsid w:val="001014BD"/>
    <w:rsid w:val="00103845"/>
    <w:rsid w:val="00103A3C"/>
    <w:rsid w:val="00105303"/>
    <w:rsid w:val="00112938"/>
    <w:rsid w:val="0012202B"/>
    <w:rsid w:val="00123459"/>
    <w:rsid w:val="00123BCF"/>
    <w:rsid w:val="00123E24"/>
    <w:rsid w:val="001262E2"/>
    <w:rsid w:val="001321AB"/>
    <w:rsid w:val="001324F6"/>
    <w:rsid w:val="00132AD4"/>
    <w:rsid w:val="00141C51"/>
    <w:rsid w:val="00152285"/>
    <w:rsid w:val="001539CF"/>
    <w:rsid w:val="0016298A"/>
    <w:rsid w:val="0016402E"/>
    <w:rsid w:val="00177673"/>
    <w:rsid w:val="001850A1"/>
    <w:rsid w:val="00186212"/>
    <w:rsid w:val="00186663"/>
    <w:rsid w:val="00186BCA"/>
    <w:rsid w:val="00187D4E"/>
    <w:rsid w:val="00193DEA"/>
    <w:rsid w:val="00194A2F"/>
    <w:rsid w:val="0019761C"/>
    <w:rsid w:val="001A0565"/>
    <w:rsid w:val="001A3976"/>
    <w:rsid w:val="001A3D0C"/>
    <w:rsid w:val="001B3035"/>
    <w:rsid w:val="001B45E5"/>
    <w:rsid w:val="001B615F"/>
    <w:rsid w:val="001B6769"/>
    <w:rsid w:val="001B77AD"/>
    <w:rsid w:val="001C0049"/>
    <w:rsid w:val="001C1BC4"/>
    <w:rsid w:val="001D2175"/>
    <w:rsid w:val="001E3670"/>
    <w:rsid w:val="001E4414"/>
    <w:rsid w:val="001F340A"/>
    <w:rsid w:val="002066AD"/>
    <w:rsid w:val="00206D0D"/>
    <w:rsid w:val="00211960"/>
    <w:rsid w:val="0021315F"/>
    <w:rsid w:val="00215292"/>
    <w:rsid w:val="00217A97"/>
    <w:rsid w:val="00222144"/>
    <w:rsid w:val="00243526"/>
    <w:rsid w:val="00245BD8"/>
    <w:rsid w:val="002550D5"/>
    <w:rsid w:val="002729D7"/>
    <w:rsid w:val="00275B6C"/>
    <w:rsid w:val="00276CD2"/>
    <w:rsid w:val="00283512"/>
    <w:rsid w:val="00284DCA"/>
    <w:rsid w:val="00291E58"/>
    <w:rsid w:val="00297383"/>
    <w:rsid w:val="002A26D2"/>
    <w:rsid w:val="002A6225"/>
    <w:rsid w:val="002B1DB0"/>
    <w:rsid w:val="002B1EF1"/>
    <w:rsid w:val="002B4876"/>
    <w:rsid w:val="002B4AED"/>
    <w:rsid w:val="002C0420"/>
    <w:rsid w:val="002C0C06"/>
    <w:rsid w:val="002D3EC7"/>
    <w:rsid w:val="002E3BAE"/>
    <w:rsid w:val="002E7E06"/>
    <w:rsid w:val="002F5938"/>
    <w:rsid w:val="002F6C66"/>
    <w:rsid w:val="003013F2"/>
    <w:rsid w:val="00302F01"/>
    <w:rsid w:val="0030556D"/>
    <w:rsid w:val="00312C6D"/>
    <w:rsid w:val="003242C7"/>
    <w:rsid w:val="00327D58"/>
    <w:rsid w:val="003345E1"/>
    <w:rsid w:val="00336499"/>
    <w:rsid w:val="00344B7B"/>
    <w:rsid w:val="00345451"/>
    <w:rsid w:val="00350C08"/>
    <w:rsid w:val="00356650"/>
    <w:rsid w:val="00357CF7"/>
    <w:rsid w:val="00376E93"/>
    <w:rsid w:val="00381F46"/>
    <w:rsid w:val="00384827"/>
    <w:rsid w:val="003907E0"/>
    <w:rsid w:val="00390864"/>
    <w:rsid w:val="003963EF"/>
    <w:rsid w:val="003977C3"/>
    <w:rsid w:val="003A7F02"/>
    <w:rsid w:val="003B1ECE"/>
    <w:rsid w:val="003B498B"/>
    <w:rsid w:val="003B7BB0"/>
    <w:rsid w:val="003C3713"/>
    <w:rsid w:val="003C4A19"/>
    <w:rsid w:val="003C61D2"/>
    <w:rsid w:val="003D6B05"/>
    <w:rsid w:val="003F2FB8"/>
    <w:rsid w:val="003F74B0"/>
    <w:rsid w:val="003F7881"/>
    <w:rsid w:val="0040055E"/>
    <w:rsid w:val="00400753"/>
    <w:rsid w:val="004024F1"/>
    <w:rsid w:val="0040261B"/>
    <w:rsid w:val="004056BF"/>
    <w:rsid w:val="00411A32"/>
    <w:rsid w:val="00411DEA"/>
    <w:rsid w:val="00416572"/>
    <w:rsid w:val="004165B4"/>
    <w:rsid w:val="00416E86"/>
    <w:rsid w:val="00433AEF"/>
    <w:rsid w:val="00436ADA"/>
    <w:rsid w:val="00437286"/>
    <w:rsid w:val="00442A9A"/>
    <w:rsid w:val="0045282C"/>
    <w:rsid w:val="00460108"/>
    <w:rsid w:val="00462219"/>
    <w:rsid w:val="00465054"/>
    <w:rsid w:val="00465594"/>
    <w:rsid w:val="00465D82"/>
    <w:rsid w:val="00467EE9"/>
    <w:rsid w:val="0047067E"/>
    <w:rsid w:val="004834C0"/>
    <w:rsid w:val="00486A2D"/>
    <w:rsid w:val="00487F09"/>
    <w:rsid w:val="00490009"/>
    <w:rsid w:val="004916D3"/>
    <w:rsid w:val="004973AB"/>
    <w:rsid w:val="004A4E3E"/>
    <w:rsid w:val="004C020D"/>
    <w:rsid w:val="004C049A"/>
    <w:rsid w:val="004D7FA0"/>
    <w:rsid w:val="004D7FDC"/>
    <w:rsid w:val="004E1290"/>
    <w:rsid w:val="004E4AFF"/>
    <w:rsid w:val="004F14FE"/>
    <w:rsid w:val="004F3EB5"/>
    <w:rsid w:val="0050013C"/>
    <w:rsid w:val="00500B98"/>
    <w:rsid w:val="005035D8"/>
    <w:rsid w:val="00513B36"/>
    <w:rsid w:val="00515AB4"/>
    <w:rsid w:val="005201F5"/>
    <w:rsid w:val="0052222C"/>
    <w:rsid w:val="00534486"/>
    <w:rsid w:val="00547C41"/>
    <w:rsid w:val="00550FCF"/>
    <w:rsid w:val="00553224"/>
    <w:rsid w:val="005724FB"/>
    <w:rsid w:val="00575BC5"/>
    <w:rsid w:val="005772EF"/>
    <w:rsid w:val="005965E7"/>
    <w:rsid w:val="005A1354"/>
    <w:rsid w:val="005B2A51"/>
    <w:rsid w:val="005B337D"/>
    <w:rsid w:val="005B48DD"/>
    <w:rsid w:val="005C7DFB"/>
    <w:rsid w:val="005D0186"/>
    <w:rsid w:val="005D24C8"/>
    <w:rsid w:val="005D2BA3"/>
    <w:rsid w:val="005D4075"/>
    <w:rsid w:val="005D6AF9"/>
    <w:rsid w:val="005D6B87"/>
    <w:rsid w:val="005D6FCF"/>
    <w:rsid w:val="005E1F89"/>
    <w:rsid w:val="005E484E"/>
    <w:rsid w:val="005F2D7C"/>
    <w:rsid w:val="005F3700"/>
    <w:rsid w:val="00607152"/>
    <w:rsid w:val="00611E92"/>
    <w:rsid w:val="006121CC"/>
    <w:rsid w:val="00612DBF"/>
    <w:rsid w:val="00612F0B"/>
    <w:rsid w:val="0061378E"/>
    <w:rsid w:val="00617C1C"/>
    <w:rsid w:val="00617D13"/>
    <w:rsid w:val="0062744A"/>
    <w:rsid w:val="00631250"/>
    <w:rsid w:val="0063136F"/>
    <w:rsid w:val="00641337"/>
    <w:rsid w:val="0064139B"/>
    <w:rsid w:val="006517A5"/>
    <w:rsid w:val="0065339D"/>
    <w:rsid w:val="006554C5"/>
    <w:rsid w:val="00656FBC"/>
    <w:rsid w:val="0067473E"/>
    <w:rsid w:val="0068190F"/>
    <w:rsid w:val="00684A49"/>
    <w:rsid w:val="00685DDD"/>
    <w:rsid w:val="006905B0"/>
    <w:rsid w:val="00696372"/>
    <w:rsid w:val="00697D86"/>
    <w:rsid w:val="006A19EF"/>
    <w:rsid w:val="006A55B8"/>
    <w:rsid w:val="006B15F7"/>
    <w:rsid w:val="006B2181"/>
    <w:rsid w:val="006B5788"/>
    <w:rsid w:val="006B6AF7"/>
    <w:rsid w:val="006B76A9"/>
    <w:rsid w:val="006C6947"/>
    <w:rsid w:val="006D3505"/>
    <w:rsid w:val="006D551F"/>
    <w:rsid w:val="006E3634"/>
    <w:rsid w:val="006F37C4"/>
    <w:rsid w:val="007045D5"/>
    <w:rsid w:val="0070751F"/>
    <w:rsid w:val="007238BD"/>
    <w:rsid w:val="00730E82"/>
    <w:rsid w:val="00743572"/>
    <w:rsid w:val="00751C51"/>
    <w:rsid w:val="007533FE"/>
    <w:rsid w:val="00754D2C"/>
    <w:rsid w:val="00770C31"/>
    <w:rsid w:val="0077118C"/>
    <w:rsid w:val="00772EE9"/>
    <w:rsid w:val="007733E0"/>
    <w:rsid w:val="00773993"/>
    <w:rsid w:val="00785006"/>
    <w:rsid w:val="00787910"/>
    <w:rsid w:val="007B0F2B"/>
    <w:rsid w:val="007B36AC"/>
    <w:rsid w:val="007B7BDB"/>
    <w:rsid w:val="007C055E"/>
    <w:rsid w:val="007C2350"/>
    <w:rsid w:val="007C2FB1"/>
    <w:rsid w:val="007C4A9B"/>
    <w:rsid w:val="007C5E38"/>
    <w:rsid w:val="007E2257"/>
    <w:rsid w:val="007F0945"/>
    <w:rsid w:val="007F599C"/>
    <w:rsid w:val="007F6C62"/>
    <w:rsid w:val="007F7754"/>
    <w:rsid w:val="00804238"/>
    <w:rsid w:val="00811297"/>
    <w:rsid w:val="00821136"/>
    <w:rsid w:val="00833519"/>
    <w:rsid w:val="0084559F"/>
    <w:rsid w:val="00847865"/>
    <w:rsid w:val="00850096"/>
    <w:rsid w:val="00852D1F"/>
    <w:rsid w:val="0085532F"/>
    <w:rsid w:val="0085548B"/>
    <w:rsid w:val="00860195"/>
    <w:rsid w:val="00865CB6"/>
    <w:rsid w:val="00874886"/>
    <w:rsid w:val="00883BB9"/>
    <w:rsid w:val="00887D51"/>
    <w:rsid w:val="008A30C9"/>
    <w:rsid w:val="008A642F"/>
    <w:rsid w:val="008B11B0"/>
    <w:rsid w:val="008B4EC7"/>
    <w:rsid w:val="008B4FD8"/>
    <w:rsid w:val="008B6ED4"/>
    <w:rsid w:val="008C5D62"/>
    <w:rsid w:val="008C6651"/>
    <w:rsid w:val="008D1CA0"/>
    <w:rsid w:val="008E3153"/>
    <w:rsid w:val="008F1C54"/>
    <w:rsid w:val="008F39D0"/>
    <w:rsid w:val="0090169F"/>
    <w:rsid w:val="00901AD0"/>
    <w:rsid w:val="009056B7"/>
    <w:rsid w:val="00913DA7"/>
    <w:rsid w:val="00927138"/>
    <w:rsid w:val="009305C3"/>
    <w:rsid w:val="0093081E"/>
    <w:rsid w:val="0093144E"/>
    <w:rsid w:val="00931E14"/>
    <w:rsid w:val="00942691"/>
    <w:rsid w:val="00944B0B"/>
    <w:rsid w:val="009508AD"/>
    <w:rsid w:val="00952F53"/>
    <w:rsid w:val="009565B2"/>
    <w:rsid w:val="00957DB0"/>
    <w:rsid w:val="00961B3B"/>
    <w:rsid w:val="00965AD8"/>
    <w:rsid w:val="00966426"/>
    <w:rsid w:val="00980304"/>
    <w:rsid w:val="0098045A"/>
    <w:rsid w:val="0098601F"/>
    <w:rsid w:val="00987D32"/>
    <w:rsid w:val="009A16AC"/>
    <w:rsid w:val="009A381B"/>
    <w:rsid w:val="009A3F44"/>
    <w:rsid w:val="009B1B09"/>
    <w:rsid w:val="009C0BF3"/>
    <w:rsid w:val="009C56AA"/>
    <w:rsid w:val="009D5467"/>
    <w:rsid w:val="009D5B20"/>
    <w:rsid w:val="009E0858"/>
    <w:rsid w:val="009E533B"/>
    <w:rsid w:val="009E7C02"/>
    <w:rsid w:val="009F773C"/>
    <w:rsid w:val="00A0185C"/>
    <w:rsid w:val="00A03B77"/>
    <w:rsid w:val="00A04290"/>
    <w:rsid w:val="00A04DBA"/>
    <w:rsid w:val="00A1276C"/>
    <w:rsid w:val="00A12EA5"/>
    <w:rsid w:val="00A21727"/>
    <w:rsid w:val="00A27747"/>
    <w:rsid w:val="00A30757"/>
    <w:rsid w:val="00A4033C"/>
    <w:rsid w:val="00A4147F"/>
    <w:rsid w:val="00A512DC"/>
    <w:rsid w:val="00A62B0C"/>
    <w:rsid w:val="00A66D1C"/>
    <w:rsid w:val="00A7151B"/>
    <w:rsid w:val="00A7210A"/>
    <w:rsid w:val="00A84149"/>
    <w:rsid w:val="00A95975"/>
    <w:rsid w:val="00A96033"/>
    <w:rsid w:val="00AA0323"/>
    <w:rsid w:val="00AA169C"/>
    <w:rsid w:val="00AA666A"/>
    <w:rsid w:val="00AA6759"/>
    <w:rsid w:val="00AB0D2F"/>
    <w:rsid w:val="00AB1792"/>
    <w:rsid w:val="00AB6760"/>
    <w:rsid w:val="00AD065B"/>
    <w:rsid w:val="00AD0D81"/>
    <w:rsid w:val="00AD1DC1"/>
    <w:rsid w:val="00AD3985"/>
    <w:rsid w:val="00AD3CFF"/>
    <w:rsid w:val="00AD647A"/>
    <w:rsid w:val="00AE2B1E"/>
    <w:rsid w:val="00AF3885"/>
    <w:rsid w:val="00B018CC"/>
    <w:rsid w:val="00B13AFF"/>
    <w:rsid w:val="00B16781"/>
    <w:rsid w:val="00B36BD9"/>
    <w:rsid w:val="00B37455"/>
    <w:rsid w:val="00B52517"/>
    <w:rsid w:val="00B53B2A"/>
    <w:rsid w:val="00B54EB4"/>
    <w:rsid w:val="00B55DDA"/>
    <w:rsid w:val="00B6248D"/>
    <w:rsid w:val="00B63F22"/>
    <w:rsid w:val="00B65FEE"/>
    <w:rsid w:val="00B66508"/>
    <w:rsid w:val="00B67B11"/>
    <w:rsid w:val="00BA60FA"/>
    <w:rsid w:val="00BA64C9"/>
    <w:rsid w:val="00BA6B2B"/>
    <w:rsid w:val="00BA7BBD"/>
    <w:rsid w:val="00BB134D"/>
    <w:rsid w:val="00BB1947"/>
    <w:rsid w:val="00BB6C30"/>
    <w:rsid w:val="00BC6749"/>
    <w:rsid w:val="00BD2AE0"/>
    <w:rsid w:val="00BD2C64"/>
    <w:rsid w:val="00BD3459"/>
    <w:rsid w:val="00BD3DBF"/>
    <w:rsid w:val="00BD4A8E"/>
    <w:rsid w:val="00BE1855"/>
    <w:rsid w:val="00BF5621"/>
    <w:rsid w:val="00BF59FC"/>
    <w:rsid w:val="00C03B9C"/>
    <w:rsid w:val="00C04D62"/>
    <w:rsid w:val="00C072B1"/>
    <w:rsid w:val="00C1605D"/>
    <w:rsid w:val="00C16690"/>
    <w:rsid w:val="00C1743E"/>
    <w:rsid w:val="00C17EB3"/>
    <w:rsid w:val="00C17FDF"/>
    <w:rsid w:val="00C2735F"/>
    <w:rsid w:val="00C349DC"/>
    <w:rsid w:val="00C443E4"/>
    <w:rsid w:val="00C53FD1"/>
    <w:rsid w:val="00C5631D"/>
    <w:rsid w:val="00C578D0"/>
    <w:rsid w:val="00C57CFF"/>
    <w:rsid w:val="00C67AA2"/>
    <w:rsid w:val="00C77914"/>
    <w:rsid w:val="00C804A7"/>
    <w:rsid w:val="00C8207C"/>
    <w:rsid w:val="00C83222"/>
    <w:rsid w:val="00C974D4"/>
    <w:rsid w:val="00CA41B4"/>
    <w:rsid w:val="00CA59DB"/>
    <w:rsid w:val="00CA5F88"/>
    <w:rsid w:val="00CC34B1"/>
    <w:rsid w:val="00CC5D42"/>
    <w:rsid w:val="00CC79AB"/>
    <w:rsid w:val="00CD07A7"/>
    <w:rsid w:val="00CD0E2F"/>
    <w:rsid w:val="00CD4351"/>
    <w:rsid w:val="00CD681B"/>
    <w:rsid w:val="00CE1354"/>
    <w:rsid w:val="00CE7355"/>
    <w:rsid w:val="00CE7A8C"/>
    <w:rsid w:val="00CF1675"/>
    <w:rsid w:val="00CF5884"/>
    <w:rsid w:val="00D01F1C"/>
    <w:rsid w:val="00D0215E"/>
    <w:rsid w:val="00D036A5"/>
    <w:rsid w:val="00D1219C"/>
    <w:rsid w:val="00D134B9"/>
    <w:rsid w:val="00D21827"/>
    <w:rsid w:val="00D25804"/>
    <w:rsid w:val="00D33B9E"/>
    <w:rsid w:val="00D342C5"/>
    <w:rsid w:val="00D3514B"/>
    <w:rsid w:val="00D351EC"/>
    <w:rsid w:val="00D36562"/>
    <w:rsid w:val="00D37901"/>
    <w:rsid w:val="00D41810"/>
    <w:rsid w:val="00D42BD8"/>
    <w:rsid w:val="00D475CE"/>
    <w:rsid w:val="00D6005C"/>
    <w:rsid w:val="00D6296F"/>
    <w:rsid w:val="00D62AB6"/>
    <w:rsid w:val="00D70E07"/>
    <w:rsid w:val="00D757AE"/>
    <w:rsid w:val="00D80245"/>
    <w:rsid w:val="00D83D97"/>
    <w:rsid w:val="00D86DAC"/>
    <w:rsid w:val="00D87D04"/>
    <w:rsid w:val="00D96D4C"/>
    <w:rsid w:val="00DB293C"/>
    <w:rsid w:val="00DB2AD4"/>
    <w:rsid w:val="00DB384F"/>
    <w:rsid w:val="00DB541A"/>
    <w:rsid w:val="00DB577F"/>
    <w:rsid w:val="00DC1887"/>
    <w:rsid w:val="00DC3486"/>
    <w:rsid w:val="00DC653C"/>
    <w:rsid w:val="00DC6F7A"/>
    <w:rsid w:val="00DD35BE"/>
    <w:rsid w:val="00DD3E58"/>
    <w:rsid w:val="00DD6241"/>
    <w:rsid w:val="00DE4672"/>
    <w:rsid w:val="00DE492C"/>
    <w:rsid w:val="00DF0C1A"/>
    <w:rsid w:val="00DF2DA3"/>
    <w:rsid w:val="00DF66A5"/>
    <w:rsid w:val="00E00B1D"/>
    <w:rsid w:val="00E259F4"/>
    <w:rsid w:val="00E32E6F"/>
    <w:rsid w:val="00E3390B"/>
    <w:rsid w:val="00E34E03"/>
    <w:rsid w:val="00E461E0"/>
    <w:rsid w:val="00E54898"/>
    <w:rsid w:val="00E62FC9"/>
    <w:rsid w:val="00E761BC"/>
    <w:rsid w:val="00E772C0"/>
    <w:rsid w:val="00E77375"/>
    <w:rsid w:val="00E77CDA"/>
    <w:rsid w:val="00E87D7A"/>
    <w:rsid w:val="00EA1293"/>
    <w:rsid w:val="00EA2EC1"/>
    <w:rsid w:val="00EA3DBF"/>
    <w:rsid w:val="00EA4F2E"/>
    <w:rsid w:val="00EB0F5F"/>
    <w:rsid w:val="00ED5895"/>
    <w:rsid w:val="00ED61B5"/>
    <w:rsid w:val="00EE2AC1"/>
    <w:rsid w:val="00EE3239"/>
    <w:rsid w:val="00EE45BE"/>
    <w:rsid w:val="00F105BA"/>
    <w:rsid w:val="00F14DBE"/>
    <w:rsid w:val="00F15293"/>
    <w:rsid w:val="00F24549"/>
    <w:rsid w:val="00F26082"/>
    <w:rsid w:val="00F27285"/>
    <w:rsid w:val="00F30CEA"/>
    <w:rsid w:val="00F31347"/>
    <w:rsid w:val="00F35F2F"/>
    <w:rsid w:val="00F44EC3"/>
    <w:rsid w:val="00F50C05"/>
    <w:rsid w:val="00F61CA7"/>
    <w:rsid w:val="00F630C7"/>
    <w:rsid w:val="00F66E51"/>
    <w:rsid w:val="00F829B2"/>
    <w:rsid w:val="00F93E0B"/>
    <w:rsid w:val="00F957B4"/>
    <w:rsid w:val="00FA0873"/>
    <w:rsid w:val="00FB19D6"/>
    <w:rsid w:val="00FB3EE4"/>
    <w:rsid w:val="00FC3DB8"/>
    <w:rsid w:val="00FE4FDE"/>
    <w:rsid w:val="00FF04F8"/>
    <w:rsid w:val="00FF3CB8"/>
    <w:rsid w:val="064F4DB4"/>
    <w:rsid w:val="1F06052A"/>
    <w:rsid w:val="32106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不明显参考1"/>
    <w:qFormat/>
    <w:uiPriority w:val="31"/>
    <w:rPr>
      <w:rFonts w:ascii="楷体" w:hAnsi="楷体" w:eastAsia="楷体"/>
      <w:color w:val="31849B" w:themeColor="accent5" w:themeShade="BF"/>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238</Words>
  <Characters>1361</Characters>
  <Lines>11</Lines>
  <Paragraphs>3</Paragraphs>
  <TotalTime>1077</TotalTime>
  <ScaleCrop>false</ScaleCrop>
  <LinksUpToDate>false</LinksUpToDate>
  <CharactersWithSpaces>1596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2019-04-30T06:40:00Z</dcterms:created>
  <dc:creator>周明元</dc:creator>
  <cp:lastModifiedBy>Hy.Y。</cp:lastModifiedBy>
  <cp:lastPrinted>2020-05-28T08:07:00Z</cp:lastPrinted>
  <dcterms:modified xsi:type="dcterms:W3CDTF">2020-06-01T07:05:24Z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