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附件4：</w:t>
      </w:r>
    </w:p>
    <w:p>
      <w:pPr>
        <w:spacing w:line="400" w:lineRule="exact"/>
        <w:rPr>
          <w:rFonts w:hint="eastAsia" w:ascii="仿宋_GB2312" w:hAnsi="仿宋_GB2312" w:eastAsia="仿宋_GB2312" w:cs="仿宋_GB2312"/>
          <w:sz w:val="32"/>
          <w:szCs w:val="32"/>
        </w:rPr>
      </w:pPr>
    </w:p>
    <w:p>
      <w:pPr>
        <w:spacing w:line="560" w:lineRule="exact"/>
        <w:jc w:val="center"/>
        <w:rPr>
          <w:rFonts w:hint="eastAsia" w:ascii="方正小标宋简体" w:hAnsi="小标宋" w:eastAsia="方正小标宋简体" w:cs="小标宋"/>
          <w:bCs/>
          <w:sz w:val="44"/>
          <w:szCs w:val="44"/>
        </w:rPr>
      </w:pPr>
      <w:bookmarkStart w:id="0" w:name="_GoBack"/>
      <w:r>
        <w:rPr>
          <w:rFonts w:hint="eastAsia" w:ascii="方正小标宋简体" w:hAnsi="小标宋" w:eastAsia="方正小标宋简体" w:cs="小标宋"/>
          <w:bCs/>
          <w:sz w:val="44"/>
          <w:szCs w:val="44"/>
        </w:rPr>
        <w:t>建筑施工安全专项治理行动季度报表</w:t>
      </w:r>
    </w:p>
    <w:bookmarkEnd w:id="0"/>
    <w:p>
      <w:pPr>
        <w:spacing w:line="440" w:lineRule="exact"/>
        <w:jc w:val="center"/>
        <w:rPr>
          <w:rFonts w:hint="eastAsia" w:ascii="仿宋_GB2312" w:hAnsi="仿宋_GB2312" w:eastAsia="仿宋_GB2312"/>
          <w:sz w:val="28"/>
          <w:szCs w:val="32"/>
        </w:rPr>
      </w:pPr>
      <w:r>
        <w:rPr>
          <w:rFonts w:hint="eastAsia" w:ascii="仿宋_GB2312" w:hAnsi="仿宋_GB2312" w:eastAsia="仿宋_GB2312"/>
          <w:sz w:val="28"/>
          <w:szCs w:val="32"/>
        </w:rPr>
        <w:t>（</w:t>
      </w:r>
      <w:r>
        <w:rPr>
          <w:rFonts w:hint="eastAsia" w:ascii="仿宋_GB2312" w:hAnsi="仿宋_GB2312" w:eastAsia="仿宋_GB2312"/>
          <w:sz w:val="28"/>
          <w:szCs w:val="32"/>
          <w:u w:val="single"/>
        </w:rPr>
        <w:t xml:space="preserve">      </w:t>
      </w:r>
      <w:r>
        <w:rPr>
          <w:rFonts w:hint="eastAsia" w:ascii="仿宋_GB2312" w:hAnsi="仿宋_GB2312" w:eastAsia="仿宋_GB2312"/>
          <w:sz w:val="28"/>
          <w:szCs w:val="32"/>
        </w:rPr>
        <w:t>年</w:t>
      </w:r>
      <w:r>
        <w:rPr>
          <w:rFonts w:hint="eastAsia" w:ascii="仿宋_GB2312" w:hAnsi="仿宋_GB2312" w:eastAsia="仿宋_GB2312"/>
          <w:sz w:val="28"/>
          <w:szCs w:val="32"/>
          <w:u w:val="single"/>
        </w:rPr>
        <w:t xml:space="preserve">      </w:t>
      </w:r>
      <w:r>
        <w:rPr>
          <w:rFonts w:hint="eastAsia" w:ascii="仿宋_GB2312" w:eastAsia="仿宋_GB2312"/>
          <w:sz w:val="28"/>
          <w:szCs w:val="32"/>
        </w:rPr>
        <w:t>季度</w:t>
      </w:r>
      <w:r>
        <w:rPr>
          <w:rFonts w:hint="eastAsia" w:ascii="仿宋_GB2312" w:hAnsi="仿宋_GB2312" w:eastAsia="仿宋_GB2312"/>
          <w:sz w:val="28"/>
          <w:szCs w:val="32"/>
        </w:rPr>
        <w:t>）</w:t>
      </w:r>
    </w:p>
    <w:p>
      <w:pPr>
        <w:spacing w:line="300" w:lineRule="exact"/>
        <w:ind w:left="-89" w:leftChars="-295" w:hanging="530" w:hangingChars="221"/>
        <w:jc w:val="center"/>
        <w:rPr>
          <w:rFonts w:hint="eastAsia" w:ascii="仿宋_GB2312" w:eastAsia="仿宋_GB2312"/>
          <w:sz w:val="24"/>
        </w:rPr>
      </w:pPr>
    </w:p>
    <w:p>
      <w:pPr>
        <w:spacing w:after="156" w:afterLines="50" w:line="300" w:lineRule="exact"/>
        <w:ind w:left="-90" w:leftChars="-43" w:right="-840" w:rightChars="-400" w:firstLine="140" w:firstLineChars="50"/>
        <w:rPr>
          <w:rFonts w:hint="eastAsia" w:ascii="仿宋_GB2312" w:eastAsia="仿宋_GB2312"/>
          <w:sz w:val="28"/>
          <w:szCs w:val="28"/>
        </w:rPr>
      </w:pPr>
      <w:r>
        <w:rPr>
          <w:rFonts w:hint="eastAsia" w:ascii="仿宋_GB2312" w:eastAsia="仿宋_GB2312"/>
          <w:sz w:val="28"/>
          <w:szCs w:val="28"/>
        </w:rPr>
        <w:t>填报部门：</w:t>
      </w:r>
      <w:r>
        <w:rPr>
          <w:rFonts w:hint="eastAsia" w:ascii="仿宋_GB2312" w:eastAsia="仿宋_GB2312"/>
          <w:sz w:val="28"/>
          <w:szCs w:val="28"/>
          <w:u w:val="single"/>
        </w:rPr>
        <w:t xml:space="preserve">            </w:t>
      </w:r>
      <w:r>
        <w:rPr>
          <w:rFonts w:hint="eastAsia" w:ascii="仿宋_GB2312" w:eastAsia="仿宋_GB2312"/>
          <w:sz w:val="28"/>
          <w:szCs w:val="28"/>
        </w:rPr>
        <w:t>市</w:t>
      </w:r>
      <w:r>
        <w:rPr>
          <w:rFonts w:hint="eastAsia" w:ascii="仿宋_GB2312" w:eastAsia="仿宋_GB2312"/>
          <w:sz w:val="28"/>
          <w:szCs w:val="28"/>
          <w:u w:val="single"/>
        </w:rPr>
        <w:t xml:space="preserve">                  </w:t>
      </w:r>
      <w:r>
        <w:rPr>
          <w:rFonts w:hint="eastAsia" w:ascii="仿宋_GB2312" w:eastAsia="仿宋_GB2312"/>
          <w:sz w:val="28"/>
          <w:szCs w:val="28"/>
        </w:rPr>
        <w:t>部门（公章）</w:t>
      </w:r>
    </w:p>
    <w:tbl>
      <w:tblPr>
        <w:tblStyle w:val="2"/>
        <w:tblW w:w="9399" w:type="dxa"/>
        <w:jc w:val="center"/>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86"/>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709" w:type="dxa"/>
            <w:noWrap w:val="0"/>
            <w:vAlign w:val="center"/>
          </w:tcPr>
          <w:p>
            <w:pPr>
              <w:spacing w:line="360" w:lineRule="exact"/>
              <w:ind w:left="602" w:hanging="602" w:hangingChars="250"/>
              <w:jc w:val="center"/>
              <w:rPr>
                <w:rFonts w:hint="eastAsia" w:ascii="仿宋_GB2312" w:hAnsi="仿宋_GB2312" w:eastAsia="仿宋_GB2312"/>
                <w:b/>
                <w:sz w:val="24"/>
              </w:rPr>
            </w:pPr>
            <w:r>
              <w:rPr>
                <w:rFonts w:hint="eastAsia" w:ascii="仿宋_GB2312" w:hAnsi="仿宋_GB2312" w:eastAsia="仿宋_GB2312"/>
                <w:b/>
                <w:sz w:val="24"/>
              </w:rPr>
              <w:t>序号</w:t>
            </w:r>
          </w:p>
        </w:tc>
        <w:tc>
          <w:tcPr>
            <w:tcW w:w="1886" w:type="dxa"/>
            <w:noWrap w:val="0"/>
            <w:vAlign w:val="center"/>
          </w:tcPr>
          <w:p>
            <w:pPr>
              <w:snapToGrid w:val="0"/>
              <w:spacing w:line="360" w:lineRule="exact"/>
              <w:jc w:val="center"/>
              <w:rPr>
                <w:rFonts w:hint="eastAsia" w:ascii="仿宋_GB2312" w:hAnsi="仿宋" w:eastAsia="仿宋_GB2312" w:cs="宋体"/>
                <w:b/>
                <w:color w:val="000000"/>
                <w:spacing w:val="8"/>
                <w:kern w:val="0"/>
                <w:sz w:val="24"/>
              </w:rPr>
            </w:pPr>
            <w:r>
              <w:rPr>
                <w:rFonts w:hint="eastAsia" w:ascii="仿宋_GB2312" w:hAnsi="仿宋" w:eastAsia="仿宋_GB2312" w:cs="宋体"/>
                <w:b/>
                <w:color w:val="000000"/>
                <w:spacing w:val="8"/>
                <w:kern w:val="0"/>
                <w:sz w:val="24"/>
              </w:rPr>
              <w:t>任务内容</w:t>
            </w:r>
          </w:p>
        </w:tc>
        <w:tc>
          <w:tcPr>
            <w:tcW w:w="6804" w:type="dxa"/>
            <w:noWrap w:val="0"/>
            <w:vAlign w:val="center"/>
          </w:tcPr>
          <w:p>
            <w:pPr>
              <w:snapToGrid w:val="0"/>
              <w:spacing w:line="360" w:lineRule="exact"/>
              <w:jc w:val="center"/>
              <w:rPr>
                <w:rFonts w:hint="eastAsia" w:ascii="仿宋_GB2312" w:hAnsi="仿宋" w:eastAsia="仿宋_GB2312" w:cs="宋体"/>
                <w:b/>
                <w:color w:val="000000"/>
                <w:spacing w:val="8"/>
                <w:kern w:val="0"/>
                <w:sz w:val="24"/>
              </w:rPr>
            </w:pPr>
            <w:r>
              <w:rPr>
                <w:rFonts w:hint="eastAsia" w:ascii="仿宋_GB2312" w:hAnsi="仿宋" w:eastAsia="仿宋_GB2312" w:cs="宋体"/>
                <w:b/>
                <w:color w:val="000000"/>
                <w:spacing w:val="8"/>
                <w:kern w:val="0"/>
                <w:sz w:val="24"/>
              </w:rPr>
              <w:t>工作进展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jc w:val="center"/>
        </w:trPr>
        <w:tc>
          <w:tcPr>
            <w:tcW w:w="709" w:type="dxa"/>
            <w:noWrap w:val="0"/>
            <w:vAlign w:val="center"/>
          </w:tcPr>
          <w:p>
            <w:pPr>
              <w:snapToGrid w:val="0"/>
              <w:spacing w:line="360" w:lineRule="exact"/>
              <w:jc w:val="center"/>
              <w:rPr>
                <w:rFonts w:hint="eastAsia" w:ascii="仿宋_GB2312" w:hAnsi="仿宋" w:eastAsia="仿宋_GB2312" w:cs="宋体"/>
                <w:color w:val="000000"/>
                <w:spacing w:val="8"/>
                <w:kern w:val="0"/>
                <w:sz w:val="24"/>
              </w:rPr>
            </w:pPr>
            <w:r>
              <w:rPr>
                <w:rFonts w:hint="eastAsia" w:ascii="仿宋_GB2312" w:hAnsi="仿宋" w:eastAsia="仿宋_GB2312" w:cs="宋体"/>
                <w:color w:val="000000"/>
                <w:spacing w:val="8"/>
                <w:kern w:val="0"/>
                <w:sz w:val="24"/>
              </w:rPr>
              <w:t>1</w:t>
            </w:r>
          </w:p>
        </w:tc>
        <w:tc>
          <w:tcPr>
            <w:tcW w:w="1886" w:type="dxa"/>
            <w:noWrap w:val="0"/>
            <w:vAlign w:val="center"/>
          </w:tcPr>
          <w:p>
            <w:pPr>
              <w:spacing w:line="360" w:lineRule="exact"/>
              <w:rPr>
                <w:rFonts w:hint="eastAsia" w:ascii="仿宋_GB2312" w:hAnsi="仿宋_GB2312" w:eastAsia="仿宋_GB2312"/>
                <w:sz w:val="24"/>
              </w:rPr>
            </w:pPr>
            <w:r>
              <w:rPr>
                <w:rFonts w:hint="eastAsia" w:ascii="仿宋_GB2312" w:hAnsi="仿宋_GB2312" w:eastAsia="仿宋_GB2312"/>
                <w:sz w:val="24"/>
              </w:rPr>
              <w:t>落实危大工程安全管理制度情况</w:t>
            </w:r>
          </w:p>
        </w:tc>
        <w:tc>
          <w:tcPr>
            <w:tcW w:w="6804" w:type="dxa"/>
            <w:noWrap w:val="0"/>
            <w:vAlign w:val="center"/>
          </w:tcPr>
          <w:p>
            <w:pPr>
              <w:spacing w:line="360" w:lineRule="exact"/>
              <w:ind w:left="600" w:hanging="600" w:hangingChars="250"/>
              <w:rPr>
                <w:rFonts w:hint="eastAsia" w:ascii="仿宋_GB2312" w:hAnsi="仿宋_GB2312" w:eastAsia="仿宋_GB2312"/>
                <w:sz w:val="24"/>
              </w:rPr>
            </w:pPr>
            <w:r>
              <w:rPr>
                <w:rFonts w:hint="eastAsia" w:ascii="仿宋_GB2312" w:hAnsi="仿宋_GB2312" w:eastAsia="仿宋_GB2312"/>
                <w:sz w:val="24"/>
              </w:rPr>
              <w:t>（1）《危险性较大的分部分项工程安全管理规定》实施细则</w:t>
            </w:r>
          </w:p>
          <w:p>
            <w:pPr>
              <w:spacing w:line="360" w:lineRule="exact"/>
              <w:ind w:left="600" w:hanging="600" w:hangingChars="250"/>
              <w:rPr>
                <w:rFonts w:hint="eastAsia" w:ascii="仿宋_GB2312" w:hAnsi="仿宋_GB2312" w:eastAsia="仿宋_GB2312" w:cs="仿宋_GB2312"/>
                <w:sz w:val="24"/>
              </w:rPr>
            </w:pPr>
            <w:r>
              <w:rPr>
                <w:rFonts w:hint="eastAsia" w:ascii="仿宋_GB2312" w:hAnsi="仿宋_GB2312" w:eastAsia="仿宋_GB2312"/>
                <w:sz w:val="24"/>
              </w:rPr>
              <w:t xml:space="preserve">     已制定</w:t>
            </w:r>
            <w:r>
              <w:rPr>
                <w:rFonts w:hint="eastAsia" w:ascii="仿宋_GB2312" w:hAnsi="仿宋_GB2312" w:eastAsia="仿宋_GB2312" w:cs="仿宋_GB2312"/>
                <w:sz w:val="24"/>
              </w:rPr>
              <w:t xml:space="preserve">□  </w:t>
            </w:r>
            <w:r>
              <w:rPr>
                <w:rFonts w:hint="eastAsia" w:ascii="仿宋_GB2312" w:hAnsi="仿宋_GB2312" w:eastAsia="仿宋_GB2312"/>
                <w:sz w:val="24"/>
              </w:rPr>
              <w:t>未制定</w:t>
            </w:r>
            <w:r>
              <w:rPr>
                <w:rFonts w:hint="eastAsia" w:ascii="仿宋_GB2312" w:hAnsi="仿宋_GB2312" w:eastAsia="仿宋_GB2312" w:cs="仿宋_GB2312"/>
                <w:sz w:val="24"/>
              </w:rPr>
              <w:t>□</w:t>
            </w:r>
          </w:p>
          <w:p>
            <w:pPr>
              <w:spacing w:line="360" w:lineRule="exact"/>
              <w:ind w:left="600" w:hanging="600" w:hangingChars="250"/>
              <w:rPr>
                <w:rFonts w:hint="eastAsia" w:ascii="仿宋_GB2312" w:hAnsi="仿宋_GB2312" w:eastAsia="仿宋_GB2312"/>
                <w:sz w:val="24"/>
              </w:rPr>
            </w:pPr>
            <w:r>
              <w:rPr>
                <w:rFonts w:hint="eastAsia" w:ascii="仿宋_GB2312" w:hAnsi="仿宋_GB2312" w:eastAsia="仿宋_GB2312" w:cs="仿宋_GB2312"/>
                <w:sz w:val="24"/>
              </w:rPr>
              <w:t>（2）主管部门组织《危险性较大的分部分项工程安全管理规定》宣贯活动</w:t>
            </w:r>
            <w:r>
              <w:rPr>
                <w:rFonts w:hint="eastAsia" w:ascii="仿宋_GB2312" w:hAnsi="仿宋_GB2312" w:eastAsia="仿宋_GB2312"/>
                <w:sz w:val="24"/>
                <w:u w:val="single"/>
              </w:rPr>
              <w:t xml:space="preserve">      </w:t>
            </w:r>
            <w:r>
              <w:rPr>
                <w:rFonts w:hint="eastAsia" w:ascii="仿宋_GB2312" w:hAnsi="仿宋_GB2312" w:eastAsia="仿宋_GB2312"/>
                <w:sz w:val="24"/>
              </w:rPr>
              <w:t>次，参加</w:t>
            </w:r>
            <w:r>
              <w:rPr>
                <w:rFonts w:hint="eastAsia" w:ascii="仿宋_GB2312" w:hAnsi="仿宋_GB2312" w:eastAsia="仿宋_GB2312"/>
                <w:sz w:val="24"/>
                <w:u w:val="single"/>
              </w:rPr>
              <w:t xml:space="preserve">      </w:t>
            </w:r>
            <w:r>
              <w:rPr>
                <w:rFonts w:hint="eastAsia" w:ascii="仿宋_GB2312" w:hAnsi="仿宋_GB2312" w:eastAsia="仿宋_GB2312"/>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jc w:val="center"/>
        </w:trPr>
        <w:tc>
          <w:tcPr>
            <w:tcW w:w="709" w:type="dxa"/>
            <w:noWrap w:val="0"/>
            <w:vAlign w:val="center"/>
          </w:tcPr>
          <w:p>
            <w:pPr>
              <w:snapToGrid w:val="0"/>
              <w:spacing w:line="360" w:lineRule="exact"/>
              <w:jc w:val="center"/>
              <w:rPr>
                <w:rFonts w:hint="eastAsia" w:ascii="仿宋_GB2312" w:hAnsi="仿宋" w:eastAsia="仿宋_GB2312" w:cs="宋体"/>
                <w:color w:val="000000"/>
                <w:spacing w:val="8"/>
                <w:kern w:val="0"/>
                <w:sz w:val="24"/>
              </w:rPr>
            </w:pPr>
            <w:r>
              <w:rPr>
                <w:rFonts w:hint="eastAsia" w:ascii="仿宋_GB2312" w:hAnsi="仿宋" w:eastAsia="仿宋_GB2312" w:cs="宋体"/>
                <w:color w:val="000000"/>
                <w:spacing w:val="8"/>
                <w:kern w:val="0"/>
                <w:sz w:val="24"/>
              </w:rPr>
              <w:t>2</w:t>
            </w:r>
          </w:p>
        </w:tc>
        <w:tc>
          <w:tcPr>
            <w:tcW w:w="1886" w:type="dxa"/>
            <w:noWrap w:val="0"/>
            <w:vAlign w:val="center"/>
          </w:tcPr>
          <w:p>
            <w:pPr>
              <w:spacing w:line="360" w:lineRule="exact"/>
              <w:rPr>
                <w:rFonts w:hint="eastAsia" w:ascii="仿宋_GB2312" w:hAnsi="仿宋_GB2312" w:eastAsia="仿宋_GB2312"/>
                <w:sz w:val="24"/>
              </w:rPr>
            </w:pPr>
            <w:r>
              <w:rPr>
                <w:rFonts w:hint="eastAsia" w:ascii="仿宋_GB2312" w:hAnsi="仿宋_GB2312" w:eastAsia="仿宋_GB2312"/>
                <w:sz w:val="24"/>
              </w:rPr>
              <w:t>企业危大工程安全隐患排查情况</w:t>
            </w:r>
          </w:p>
        </w:tc>
        <w:tc>
          <w:tcPr>
            <w:tcW w:w="6804" w:type="dxa"/>
            <w:noWrap w:val="0"/>
            <w:vAlign w:val="center"/>
          </w:tcPr>
          <w:p>
            <w:pPr>
              <w:spacing w:line="360" w:lineRule="exact"/>
              <w:ind w:left="600" w:hanging="600" w:hangingChars="250"/>
              <w:rPr>
                <w:rFonts w:hint="eastAsia" w:ascii="仿宋_GB2312" w:hAnsi="仿宋_GB2312" w:eastAsia="仿宋_GB2312"/>
                <w:sz w:val="24"/>
              </w:rPr>
            </w:pPr>
            <w:r>
              <w:rPr>
                <w:rFonts w:hint="eastAsia" w:ascii="仿宋_GB2312" w:hAnsi="仿宋_GB2312" w:eastAsia="仿宋_GB2312"/>
                <w:sz w:val="24"/>
              </w:rPr>
              <w:t>（1）在建房屋市政工程</w:t>
            </w:r>
            <w:r>
              <w:rPr>
                <w:rFonts w:hint="eastAsia" w:ascii="仿宋_GB2312" w:hAnsi="仿宋_GB2312" w:eastAsia="仿宋_GB2312"/>
                <w:sz w:val="24"/>
                <w:u w:val="single"/>
              </w:rPr>
              <w:t xml:space="preserve">      </w:t>
            </w:r>
            <w:r>
              <w:rPr>
                <w:rFonts w:hint="eastAsia" w:ascii="仿宋_GB2312" w:hAnsi="仿宋_GB2312" w:eastAsia="仿宋_GB2312"/>
                <w:sz w:val="24"/>
              </w:rPr>
              <w:t>项，房屋建筑面积</w:t>
            </w:r>
            <w:r>
              <w:rPr>
                <w:rFonts w:hint="eastAsia" w:ascii="仿宋_GB2312" w:hAnsi="仿宋_GB2312" w:eastAsia="仿宋_GB2312"/>
                <w:sz w:val="24"/>
                <w:u w:val="single"/>
              </w:rPr>
              <w:t xml:space="preserve">      </w:t>
            </w:r>
            <w:r>
              <w:rPr>
                <w:rFonts w:hint="eastAsia" w:ascii="仿宋_GB2312" w:hAnsi="仿宋_GB2312" w:eastAsia="仿宋_GB2312"/>
                <w:sz w:val="24"/>
              </w:rPr>
              <w:t>万m</w:t>
            </w:r>
            <w:r>
              <w:rPr>
                <w:rFonts w:hint="eastAsia" w:ascii="仿宋_GB2312" w:hAnsi="仿宋_GB2312" w:eastAsia="仿宋_GB2312"/>
                <w:sz w:val="24"/>
                <w:vertAlign w:val="superscript"/>
              </w:rPr>
              <w:t>2</w:t>
            </w:r>
            <w:r>
              <w:rPr>
                <w:rFonts w:hint="eastAsia" w:ascii="仿宋_GB2312" w:hAnsi="仿宋_GB2312" w:eastAsia="仿宋_GB2312"/>
                <w:sz w:val="24"/>
              </w:rPr>
              <w:t>，市政工程投资额</w:t>
            </w:r>
            <w:r>
              <w:rPr>
                <w:rFonts w:hint="eastAsia" w:ascii="仿宋_GB2312" w:hAnsi="仿宋_GB2312" w:eastAsia="仿宋_GB2312"/>
                <w:sz w:val="24"/>
                <w:u w:val="single"/>
              </w:rPr>
              <w:t xml:space="preserve">       </w:t>
            </w:r>
            <w:r>
              <w:rPr>
                <w:rFonts w:hint="eastAsia" w:ascii="仿宋_GB2312" w:hAnsi="仿宋_GB2312" w:eastAsia="仿宋_GB2312"/>
                <w:sz w:val="24"/>
              </w:rPr>
              <w:t>亿元。</w:t>
            </w:r>
          </w:p>
          <w:p>
            <w:pPr>
              <w:spacing w:line="360" w:lineRule="exact"/>
              <w:ind w:left="600" w:hanging="600" w:hangingChars="250"/>
              <w:rPr>
                <w:rFonts w:hint="eastAsia" w:ascii="仿宋_GB2312" w:hAnsi="仿宋_GB2312" w:eastAsia="仿宋_GB2312"/>
                <w:sz w:val="24"/>
              </w:rPr>
            </w:pPr>
            <w:r>
              <w:rPr>
                <w:rFonts w:hint="eastAsia" w:ascii="仿宋_GB2312" w:hAnsi="仿宋_GB2312" w:eastAsia="仿宋_GB2312"/>
                <w:sz w:val="24"/>
              </w:rPr>
              <w:t>（2）企业自查危大工程安全隐患</w:t>
            </w:r>
            <w:r>
              <w:rPr>
                <w:rFonts w:hint="eastAsia" w:ascii="仿宋_GB2312" w:hAnsi="仿宋_GB2312" w:eastAsia="仿宋_GB2312"/>
                <w:sz w:val="24"/>
                <w:u w:val="single"/>
              </w:rPr>
              <w:t xml:space="preserve">     </w:t>
            </w:r>
            <w:r>
              <w:rPr>
                <w:rFonts w:hint="eastAsia" w:ascii="仿宋_GB2312" w:hAnsi="仿宋_GB2312" w:eastAsia="仿宋_GB2312"/>
                <w:sz w:val="24"/>
              </w:rPr>
              <w:t>个，已整改</w:t>
            </w:r>
            <w:r>
              <w:rPr>
                <w:rFonts w:hint="eastAsia" w:ascii="仿宋_GB2312" w:hAnsi="仿宋_GB2312" w:eastAsia="仿宋_GB2312"/>
                <w:sz w:val="24"/>
                <w:u w:val="single"/>
              </w:rPr>
              <w:t xml:space="preserve">     </w:t>
            </w:r>
            <w:r>
              <w:rPr>
                <w:rFonts w:hint="eastAsia" w:ascii="仿宋_GB2312" w:hAnsi="仿宋_GB2312" w:eastAsia="仿宋_GB2312"/>
                <w:sz w:val="24"/>
              </w:rPr>
              <w:t>个。</w:t>
            </w:r>
          </w:p>
          <w:p>
            <w:pPr>
              <w:spacing w:line="360" w:lineRule="exact"/>
              <w:ind w:left="600" w:hanging="600" w:hangingChars="250"/>
              <w:rPr>
                <w:rFonts w:hint="eastAsia" w:ascii="仿宋_GB2312" w:hAnsi="仿宋_GB2312" w:eastAsia="仿宋_GB2312"/>
                <w:sz w:val="24"/>
              </w:rPr>
            </w:pPr>
            <w:r>
              <w:rPr>
                <w:rFonts w:hint="eastAsia" w:ascii="仿宋_GB2312" w:hAnsi="仿宋_GB2312" w:eastAsia="仿宋_GB2312"/>
                <w:sz w:val="24"/>
              </w:rPr>
              <w:t xml:space="preserve">     其中：主管部门督办的重大隐患</w:t>
            </w:r>
            <w:r>
              <w:rPr>
                <w:rFonts w:hint="eastAsia" w:ascii="仿宋_GB2312" w:hAnsi="仿宋_GB2312" w:eastAsia="仿宋_GB2312"/>
                <w:sz w:val="24"/>
                <w:u w:val="single"/>
              </w:rPr>
              <w:t xml:space="preserve">    </w:t>
            </w:r>
            <w:r>
              <w:rPr>
                <w:rFonts w:hint="eastAsia" w:ascii="仿宋_GB2312" w:hAnsi="仿宋_GB2312" w:eastAsia="仿宋_GB2312"/>
                <w:sz w:val="24"/>
              </w:rPr>
              <w:t>个，已整改</w:t>
            </w:r>
            <w:r>
              <w:rPr>
                <w:rFonts w:hint="eastAsia" w:ascii="仿宋_GB2312" w:hAnsi="仿宋_GB2312" w:eastAsia="仿宋_GB2312"/>
                <w:sz w:val="24"/>
                <w:u w:val="single"/>
              </w:rPr>
              <w:t xml:space="preserve">    </w:t>
            </w:r>
            <w:r>
              <w:rPr>
                <w:rFonts w:hint="eastAsia" w:ascii="仿宋_GB2312" w:hAnsi="仿宋_GB2312" w:eastAsia="仿宋_GB2312"/>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8" w:hRule="atLeast"/>
          <w:jc w:val="center"/>
        </w:trPr>
        <w:tc>
          <w:tcPr>
            <w:tcW w:w="709" w:type="dxa"/>
            <w:noWrap w:val="0"/>
            <w:vAlign w:val="center"/>
          </w:tcPr>
          <w:p>
            <w:pPr>
              <w:snapToGrid w:val="0"/>
              <w:spacing w:line="360" w:lineRule="exact"/>
              <w:jc w:val="center"/>
              <w:rPr>
                <w:rFonts w:hint="eastAsia" w:ascii="仿宋_GB2312" w:hAnsi="仿宋" w:eastAsia="仿宋_GB2312" w:cs="宋体"/>
                <w:color w:val="000000"/>
                <w:spacing w:val="8"/>
                <w:kern w:val="0"/>
                <w:sz w:val="24"/>
              </w:rPr>
            </w:pPr>
            <w:r>
              <w:rPr>
                <w:rFonts w:hint="eastAsia" w:ascii="仿宋_GB2312" w:hAnsi="仿宋" w:eastAsia="仿宋_GB2312" w:cs="宋体"/>
                <w:color w:val="000000"/>
                <w:spacing w:val="8"/>
                <w:kern w:val="0"/>
                <w:sz w:val="24"/>
              </w:rPr>
              <w:t>3</w:t>
            </w:r>
          </w:p>
        </w:tc>
        <w:tc>
          <w:tcPr>
            <w:tcW w:w="1886" w:type="dxa"/>
            <w:noWrap w:val="0"/>
            <w:vAlign w:val="center"/>
          </w:tcPr>
          <w:p>
            <w:pPr>
              <w:spacing w:line="360" w:lineRule="exact"/>
              <w:rPr>
                <w:rFonts w:hint="eastAsia" w:ascii="仿宋_GB2312" w:hAnsi="仿宋_GB2312" w:eastAsia="仿宋_GB2312"/>
                <w:sz w:val="24"/>
              </w:rPr>
            </w:pPr>
            <w:r>
              <w:rPr>
                <w:rFonts w:hint="eastAsia" w:ascii="仿宋_GB2312" w:hAnsi="仿宋_GB2312" w:eastAsia="仿宋_GB2312"/>
                <w:sz w:val="24"/>
              </w:rPr>
              <w:t>主管部门开展危大工程监督执法检查情况</w:t>
            </w:r>
          </w:p>
        </w:tc>
        <w:tc>
          <w:tcPr>
            <w:tcW w:w="6804" w:type="dxa"/>
            <w:noWrap w:val="0"/>
            <w:vAlign w:val="center"/>
          </w:tcPr>
          <w:p>
            <w:pPr>
              <w:spacing w:line="360" w:lineRule="exact"/>
              <w:rPr>
                <w:rFonts w:hint="eastAsia" w:ascii="仿宋_GB2312" w:hAnsi="仿宋_GB2312" w:eastAsia="仿宋_GB2312"/>
                <w:sz w:val="24"/>
              </w:rPr>
            </w:pPr>
            <w:r>
              <w:rPr>
                <w:rFonts w:hint="eastAsia" w:ascii="仿宋_GB2312" w:hAnsi="仿宋_GB2312" w:eastAsia="仿宋_GB2312"/>
                <w:sz w:val="24"/>
              </w:rPr>
              <w:t>（1）开展危大工程监督执法检查</w:t>
            </w:r>
            <w:r>
              <w:rPr>
                <w:rFonts w:hint="eastAsia" w:ascii="仿宋_GB2312" w:hAnsi="仿宋_GB2312" w:eastAsia="仿宋_GB2312"/>
                <w:sz w:val="24"/>
                <w:u w:val="single"/>
              </w:rPr>
              <w:t xml:space="preserve">      </w:t>
            </w:r>
            <w:r>
              <w:rPr>
                <w:rFonts w:hint="eastAsia" w:ascii="仿宋_GB2312" w:hAnsi="仿宋_GB2312" w:eastAsia="仿宋_GB2312"/>
                <w:sz w:val="24"/>
              </w:rPr>
              <w:t>次，检查工程</w:t>
            </w:r>
            <w:r>
              <w:rPr>
                <w:rFonts w:hint="eastAsia" w:ascii="仿宋_GB2312" w:hAnsi="仿宋_GB2312" w:eastAsia="仿宋_GB2312"/>
                <w:sz w:val="24"/>
                <w:u w:val="single"/>
              </w:rPr>
              <w:t xml:space="preserve">      </w:t>
            </w:r>
            <w:r>
              <w:rPr>
                <w:rFonts w:hint="eastAsia" w:ascii="仿宋_GB2312" w:hAnsi="仿宋_GB2312" w:eastAsia="仿宋_GB2312"/>
                <w:sz w:val="24"/>
              </w:rPr>
              <w:t>项。</w:t>
            </w:r>
          </w:p>
          <w:p>
            <w:pPr>
              <w:spacing w:line="360" w:lineRule="exact"/>
              <w:rPr>
                <w:rFonts w:hint="eastAsia" w:ascii="仿宋_GB2312" w:hAnsi="仿宋_GB2312" w:eastAsia="仿宋_GB2312"/>
                <w:sz w:val="24"/>
              </w:rPr>
            </w:pPr>
            <w:r>
              <w:rPr>
                <w:rFonts w:hint="eastAsia" w:ascii="仿宋_GB2312" w:hAnsi="仿宋_GB2312" w:eastAsia="仿宋_GB2312"/>
                <w:sz w:val="24"/>
              </w:rPr>
              <w:t>（2）查处危大工程违法违规行为</w:t>
            </w:r>
            <w:r>
              <w:rPr>
                <w:rFonts w:hint="eastAsia" w:ascii="仿宋_GB2312" w:hAnsi="仿宋_GB2312" w:eastAsia="仿宋_GB2312"/>
                <w:sz w:val="24"/>
                <w:u w:val="single"/>
              </w:rPr>
              <w:t xml:space="preserve">     </w:t>
            </w:r>
            <w:r>
              <w:rPr>
                <w:rFonts w:hint="eastAsia" w:ascii="仿宋_GB2312" w:hAnsi="仿宋_GB2312" w:eastAsia="仿宋_GB2312"/>
                <w:sz w:val="24"/>
              </w:rPr>
              <w:t>起，处罚单位</w:t>
            </w:r>
            <w:r>
              <w:rPr>
                <w:rFonts w:hint="eastAsia" w:ascii="仿宋_GB2312" w:hAnsi="仿宋_GB2312" w:eastAsia="仿宋_GB2312"/>
                <w:sz w:val="24"/>
                <w:u w:val="single"/>
              </w:rPr>
              <w:t xml:space="preserve">    </w:t>
            </w:r>
            <w:r>
              <w:rPr>
                <w:rFonts w:hint="eastAsia" w:ascii="仿宋_GB2312" w:hAnsi="仿宋_GB2312" w:eastAsia="仿宋_GB2312"/>
                <w:sz w:val="24"/>
              </w:rPr>
              <w:t>个，</w:t>
            </w:r>
          </w:p>
          <w:p>
            <w:pPr>
              <w:spacing w:line="360" w:lineRule="exact"/>
              <w:rPr>
                <w:rFonts w:hint="eastAsia" w:ascii="仿宋_GB2312" w:hAnsi="仿宋_GB2312" w:eastAsia="仿宋_GB2312"/>
                <w:sz w:val="24"/>
              </w:rPr>
            </w:pPr>
            <w:r>
              <w:rPr>
                <w:rFonts w:hint="eastAsia" w:ascii="仿宋_GB2312" w:hAnsi="仿宋_GB2312" w:eastAsia="仿宋_GB2312"/>
                <w:sz w:val="24"/>
              </w:rPr>
              <w:t xml:space="preserve">     人员</w:t>
            </w:r>
            <w:r>
              <w:rPr>
                <w:rFonts w:hint="eastAsia" w:ascii="仿宋_GB2312" w:hAnsi="仿宋_GB2312" w:eastAsia="仿宋_GB2312"/>
                <w:sz w:val="24"/>
                <w:u w:val="single"/>
              </w:rPr>
              <w:t xml:space="preserve">    </w:t>
            </w:r>
            <w:r>
              <w:rPr>
                <w:rFonts w:hint="eastAsia" w:ascii="仿宋_GB2312" w:hAnsi="仿宋_GB2312" w:eastAsia="仿宋_GB2312"/>
                <w:sz w:val="24"/>
              </w:rPr>
              <w:t>名，罚款</w:t>
            </w:r>
            <w:r>
              <w:rPr>
                <w:rFonts w:hint="eastAsia" w:ascii="仿宋_GB2312" w:hAnsi="仿宋_GB2312" w:eastAsia="仿宋_GB2312"/>
                <w:sz w:val="24"/>
                <w:u w:val="single"/>
              </w:rPr>
              <w:t xml:space="preserve">     </w:t>
            </w:r>
            <w:r>
              <w:rPr>
                <w:rFonts w:hint="eastAsia" w:ascii="仿宋_GB2312" w:hAnsi="仿宋_GB2312" w:eastAsia="仿宋_GB2312"/>
                <w:sz w:val="24"/>
              </w:rPr>
              <w:t>万元。</w:t>
            </w:r>
          </w:p>
          <w:p>
            <w:pPr>
              <w:spacing w:line="360" w:lineRule="exact"/>
              <w:rPr>
                <w:rFonts w:hint="eastAsia" w:ascii="仿宋_GB2312" w:hAnsi="仿宋_GB2312" w:eastAsia="仿宋_GB2312"/>
                <w:sz w:val="24"/>
              </w:rPr>
            </w:pPr>
            <w:r>
              <w:rPr>
                <w:rFonts w:hint="eastAsia" w:ascii="仿宋_GB2312" w:hAnsi="仿宋_GB2312" w:eastAsia="仿宋_GB2312"/>
                <w:sz w:val="24"/>
              </w:rPr>
              <w:t xml:space="preserve">     其中：未按规定编制或论证专项施工方案</w:t>
            </w:r>
            <w:r>
              <w:rPr>
                <w:rFonts w:hint="eastAsia" w:ascii="仿宋_GB2312" w:hAnsi="仿宋_GB2312" w:eastAsia="仿宋_GB2312"/>
                <w:sz w:val="24"/>
                <w:u w:val="single"/>
              </w:rPr>
              <w:t xml:space="preserve">     </w:t>
            </w:r>
            <w:r>
              <w:rPr>
                <w:rFonts w:hint="eastAsia" w:ascii="仿宋_GB2312" w:hAnsi="仿宋_GB2312" w:eastAsia="仿宋_GB2312"/>
                <w:sz w:val="24"/>
              </w:rPr>
              <w:t>起；</w:t>
            </w:r>
          </w:p>
          <w:p>
            <w:pPr>
              <w:spacing w:line="360" w:lineRule="exact"/>
              <w:rPr>
                <w:rFonts w:hint="eastAsia" w:ascii="仿宋_GB2312" w:hAnsi="仿宋_GB2312" w:eastAsia="仿宋_GB2312"/>
                <w:sz w:val="24"/>
              </w:rPr>
            </w:pPr>
            <w:r>
              <w:rPr>
                <w:rFonts w:hint="eastAsia" w:ascii="仿宋_GB2312" w:hAnsi="仿宋_GB2312" w:eastAsia="仿宋_GB2312"/>
                <w:sz w:val="24"/>
              </w:rPr>
              <w:t xml:space="preserve">           未严格按专项施工方案施工</w:t>
            </w:r>
            <w:r>
              <w:rPr>
                <w:rFonts w:hint="eastAsia" w:ascii="仿宋_GB2312" w:hAnsi="仿宋_GB2312" w:eastAsia="仿宋_GB2312"/>
                <w:sz w:val="24"/>
                <w:u w:val="single"/>
              </w:rPr>
              <w:t xml:space="preserve">     </w:t>
            </w:r>
            <w:r>
              <w:rPr>
                <w:rFonts w:hint="eastAsia" w:ascii="仿宋_GB2312" w:hAnsi="仿宋_GB2312" w:eastAsia="仿宋_GB2312"/>
                <w:sz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 w:hRule="atLeast"/>
          <w:jc w:val="center"/>
        </w:trPr>
        <w:tc>
          <w:tcPr>
            <w:tcW w:w="709" w:type="dxa"/>
            <w:noWrap w:val="0"/>
            <w:vAlign w:val="center"/>
          </w:tcPr>
          <w:p>
            <w:pPr>
              <w:snapToGrid w:val="0"/>
              <w:spacing w:line="360" w:lineRule="exact"/>
              <w:jc w:val="center"/>
              <w:rPr>
                <w:rFonts w:hint="eastAsia" w:ascii="仿宋_GB2312" w:hAnsi="仿宋" w:eastAsia="仿宋_GB2312" w:cs="宋体"/>
                <w:color w:val="000000"/>
                <w:spacing w:val="8"/>
                <w:kern w:val="0"/>
                <w:sz w:val="24"/>
              </w:rPr>
            </w:pPr>
            <w:r>
              <w:rPr>
                <w:rFonts w:hint="eastAsia" w:ascii="仿宋_GB2312" w:hAnsi="仿宋" w:eastAsia="仿宋_GB2312" w:cs="宋体"/>
                <w:color w:val="000000"/>
                <w:spacing w:val="8"/>
                <w:kern w:val="0"/>
                <w:sz w:val="24"/>
              </w:rPr>
              <w:t>4</w:t>
            </w:r>
          </w:p>
        </w:tc>
        <w:tc>
          <w:tcPr>
            <w:tcW w:w="1886" w:type="dxa"/>
            <w:noWrap w:val="0"/>
            <w:vAlign w:val="center"/>
          </w:tcPr>
          <w:p>
            <w:pPr>
              <w:spacing w:line="360" w:lineRule="exact"/>
              <w:rPr>
                <w:rFonts w:hint="eastAsia" w:ascii="黑体" w:hAnsi="黑体" w:eastAsia="黑体"/>
                <w:sz w:val="24"/>
              </w:rPr>
            </w:pPr>
            <w:r>
              <w:rPr>
                <w:rFonts w:hint="eastAsia" w:ascii="仿宋_GB2312" w:hAnsi="仿宋_GB2312" w:eastAsia="仿宋_GB2312"/>
                <w:sz w:val="24"/>
              </w:rPr>
              <w:t>事故企业安全生产许可证处罚情况</w:t>
            </w:r>
          </w:p>
        </w:tc>
        <w:tc>
          <w:tcPr>
            <w:tcW w:w="6804" w:type="dxa"/>
            <w:noWrap w:val="0"/>
            <w:vAlign w:val="center"/>
          </w:tcPr>
          <w:p>
            <w:pPr>
              <w:spacing w:line="360" w:lineRule="exact"/>
              <w:rPr>
                <w:rFonts w:hint="eastAsia" w:ascii="仿宋_GB2312" w:hAnsi="仿宋_GB2312" w:eastAsia="仿宋_GB2312"/>
                <w:sz w:val="24"/>
              </w:rPr>
            </w:pPr>
            <w:r>
              <w:rPr>
                <w:rFonts w:hint="eastAsia" w:ascii="仿宋_GB2312" w:hAnsi="仿宋_GB2312" w:eastAsia="仿宋_GB2312"/>
                <w:sz w:val="24"/>
              </w:rPr>
              <w:t>按照《广东省住房和城乡建设厅转发住房城乡建设部办公厅关于严厉打击建筑施工安全生产非法违法行为的通知》（</w:t>
            </w:r>
            <w:r>
              <w:rPr>
                <w:rFonts w:hint="eastAsia" w:ascii="仿宋_GB2312" w:hAnsi="仿宋" w:eastAsia="仿宋_GB2312" w:cs="仿宋"/>
                <w:sz w:val="24"/>
              </w:rPr>
              <w:t>粤建质〔2017〕204号</w:t>
            </w:r>
            <w:r>
              <w:rPr>
                <w:rFonts w:hint="eastAsia" w:ascii="仿宋_GB2312" w:hAnsi="仿宋_GB2312" w:eastAsia="仿宋_GB2312"/>
                <w:sz w:val="24"/>
              </w:rPr>
              <w:t>）要求报送。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jc w:val="center"/>
        </w:trPr>
        <w:tc>
          <w:tcPr>
            <w:tcW w:w="709" w:type="dxa"/>
            <w:noWrap w:val="0"/>
            <w:vAlign w:val="center"/>
          </w:tcPr>
          <w:p>
            <w:pPr>
              <w:snapToGrid w:val="0"/>
              <w:spacing w:line="360" w:lineRule="exact"/>
              <w:jc w:val="center"/>
              <w:rPr>
                <w:rFonts w:hint="eastAsia" w:ascii="仿宋_GB2312" w:hAnsi="仿宋" w:eastAsia="仿宋_GB2312" w:cs="宋体"/>
                <w:color w:val="000000"/>
                <w:spacing w:val="8"/>
                <w:kern w:val="0"/>
                <w:sz w:val="24"/>
              </w:rPr>
            </w:pPr>
            <w:r>
              <w:rPr>
                <w:rFonts w:hint="eastAsia" w:ascii="仿宋_GB2312" w:hAnsi="仿宋" w:eastAsia="仿宋_GB2312" w:cs="宋体"/>
                <w:color w:val="000000"/>
                <w:spacing w:val="8"/>
                <w:kern w:val="0"/>
                <w:sz w:val="24"/>
              </w:rPr>
              <w:t>5</w:t>
            </w:r>
          </w:p>
        </w:tc>
        <w:tc>
          <w:tcPr>
            <w:tcW w:w="1886" w:type="dxa"/>
            <w:noWrap w:val="0"/>
            <w:vAlign w:val="center"/>
          </w:tcPr>
          <w:p>
            <w:pPr>
              <w:spacing w:line="360" w:lineRule="exact"/>
              <w:rPr>
                <w:rFonts w:hint="eastAsia" w:ascii="仿宋_GB2312" w:hAnsi="仿宋_GB2312" w:eastAsia="仿宋_GB2312"/>
                <w:sz w:val="24"/>
              </w:rPr>
            </w:pPr>
            <w:r>
              <w:rPr>
                <w:rFonts w:hint="eastAsia" w:ascii="仿宋_GB2312" w:hAnsi="仿宋_GB2312" w:eastAsia="仿宋_GB2312"/>
                <w:sz w:val="24"/>
              </w:rPr>
              <w:t>较大及以上事故资质资格处罚情况</w:t>
            </w:r>
          </w:p>
        </w:tc>
        <w:tc>
          <w:tcPr>
            <w:tcW w:w="6804" w:type="dxa"/>
            <w:noWrap w:val="0"/>
            <w:vAlign w:val="center"/>
          </w:tcPr>
          <w:p>
            <w:pPr>
              <w:spacing w:line="360" w:lineRule="exact"/>
              <w:rPr>
                <w:rFonts w:hint="eastAsia" w:ascii="仿宋_GB2312" w:hAnsi="仿宋_GB2312" w:eastAsia="仿宋_GB2312"/>
                <w:sz w:val="24"/>
              </w:rPr>
            </w:pPr>
            <w:r>
              <w:rPr>
                <w:rFonts w:hint="eastAsia" w:ascii="仿宋_GB2312" w:hAnsi="仿宋_GB2312" w:eastAsia="仿宋_GB2312"/>
                <w:sz w:val="24"/>
              </w:rPr>
              <w:t>对事故责任企业责令停业整顿（含提请省住建厅或住建部处罚）的</w:t>
            </w:r>
            <w:r>
              <w:rPr>
                <w:rFonts w:hint="eastAsia" w:ascii="仿宋_GB2312" w:hAnsi="仿宋_GB2312" w:eastAsia="仿宋_GB2312"/>
                <w:sz w:val="24"/>
                <w:u w:val="single"/>
              </w:rPr>
              <w:t xml:space="preserve">     </w:t>
            </w:r>
            <w:r>
              <w:rPr>
                <w:rFonts w:hint="eastAsia" w:ascii="仿宋_GB2312" w:hAnsi="仿宋_GB2312" w:eastAsia="仿宋_GB2312"/>
                <w:sz w:val="24"/>
              </w:rPr>
              <w:t>个，降低资质等级或吊销资质证书（含提请省住建厅或住建部处罚）的</w:t>
            </w:r>
            <w:r>
              <w:rPr>
                <w:rFonts w:hint="eastAsia" w:ascii="仿宋_GB2312" w:hAnsi="仿宋_GB2312" w:eastAsia="仿宋_GB2312"/>
                <w:sz w:val="24"/>
                <w:u w:val="single"/>
              </w:rPr>
              <w:t xml:space="preserve">     </w:t>
            </w:r>
            <w:r>
              <w:rPr>
                <w:rFonts w:hint="eastAsia" w:ascii="仿宋_GB2312" w:hAnsi="仿宋_GB2312" w:eastAsia="仿宋_GB2312"/>
                <w:sz w:val="24"/>
              </w:rPr>
              <w:t>个，对事故责任人员责令停止执业或吊销执业资格证书（含提请省住建厅或住建部处罚）的</w:t>
            </w:r>
            <w:r>
              <w:rPr>
                <w:rFonts w:hint="eastAsia" w:ascii="仿宋_GB2312" w:hAnsi="仿宋_GB2312" w:eastAsia="仿宋_GB2312"/>
                <w:sz w:val="24"/>
                <w:u w:val="single"/>
              </w:rPr>
              <w:t xml:space="preserve">     </w:t>
            </w:r>
            <w:r>
              <w:rPr>
                <w:rFonts w:hint="eastAsia" w:ascii="仿宋_GB2312" w:hAnsi="仿宋_GB2312"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jc w:val="center"/>
        </w:trPr>
        <w:tc>
          <w:tcPr>
            <w:tcW w:w="709" w:type="dxa"/>
            <w:noWrap w:val="0"/>
            <w:vAlign w:val="center"/>
          </w:tcPr>
          <w:p>
            <w:pPr>
              <w:snapToGrid w:val="0"/>
              <w:spacing w:line="360" w:lineRule="exact"/>
              <w:jc w:val="center"/>
              <w:rPr>
                <w:rFonts w:hint="eastAsia" w:ascii="仿宋_GB2312" w:hAnsi="仿宋" w:eastAsia="仿宋_GB2312" w:cs="宋体"/>
                <w:color w:val="000000"/>
                <w:spacing w:val="8"/>
                <w:kern w:val="0"/>
                <w:sz w:val="24"/>
              </w:rPr>
            </w:pPr>
            <w:r>
              <w:rPr>
                <w:rFonts w:hint="eastAsia" w:ascii="仿宋_GB2312" w:hAnsi="仿宋" w:eastAsia="仿宋_GB2312" w:cs="宋体"/>
                <w:color w:val="000000"/>
                <w:spacing w:val="8"/>
                <w:kern w:val="0"/>
                <w:sz w:val="24"/>
              </w:rPr>
              <w:t>6</w:t>
            </w:r>
          </w:p>
        </w:tc>
        <w:tc>
          <w:tcPr>
            <w:tcW w:w="1886" w:type="dxa"/>
            <w:noWrap w:val="0"/>
            <w:vAlign w:val="center"/>
          </w:tcPr>
          <w:p>
            <w:pPr>
              <w:spacing w:line="360" w:lineRule="exact"/>
              <w:rPr>
                <w:rFonts w:hint="eastAsia" w:ascii="仿宋_GB2312" w:hAnsi="仿宋_GB2312" w:eastAsia="仿宋_GB2312"/>
                <w:sz w:val="24"/>
              </w:rPr>
            </w:pPr>
            <w:r>
              <w:rPr>
                <w:rFonts w:hint="eastAsia" w:ascii="仿宋_GB2312" w:hAnsi="仿宋_GB2312" w:eastAsia="仿宋_GB2312"/>
                <w:sz w:val="24"/>
              </w:rPr>
              <w:t>建筑施工安全生产诚信体系建设情况</w:t>
            </w:r>
          </w:p>
        </w:tc>
        <w:tc>
          <w:tcPr>
            <w:tcW w:w="6804" w:type="dxa"/>
            <w:noWrap w:val="0"/>
            <w:vAlign w:val="center"/>
          </w:tcPr>
          <w:p>
            <w:pPr>
              <w:spacing w:line="360" w:lineRule="exact"/>
              <w:rPr>
                <w:rFonts w:hint="eastAsia" w:ascii="仿宋_GB2312" w:hAnsi="仿宋_GB2312" w:eastAsia="仿宋_GB2312"/>
                <w:sz w:val="24"/>
              </w:rPr>
            </w:pPr>
            <w:r>
              <w:rPr>
                <w:rFonts w:hint="eastAsia" w:ascii="仿宋_GB2312" w:hAnsi="仿宋_GB2312" w:eastAsia="仿宋_GB2312"/>
                <w:sz w:val="24"/>
              </w:rPr>
              <w:t>（1）不良信用记录</w:t>
            </w:r>
            <w:r>
              <w:rPr>
                <w:rFonts w:hint="eastAsia" w:ascii="仿宋_GB2312" w:hAnsi="仿宋_GB2312" w:eastAsia="仿宋_GB2312"/>
                <w:sz w:val="24"/>
                <w:u w:val="single"/>
              </w:rPr>
              <w:t xml:space="preserve">     </w:t>
            </w:r>
            <w:r>
              <w:rPr>
                <w:rFonts w:hint="eastAsia" w:ascii="仿宋_GB2312" w:hAnsi="仿宋_GB2312" w:eastAsia="仿宋_GB2312"/>
                <w:sz w:val="24"/>
              </w:rPr>
              <w:t>条，涉及单位</w:t>
            </w:r>
            <w:r>
              <w:rPr>
                <w:rFonts w:hint="eastAsia" w:ascii="仿宋_GB2312" w:hAnsi="仿宋_GB2312" w:eastAsia="仿宋_GB2312"/>
                <w:sz w:val="24"/>
                <w:u w:val="single"/>
              </w:rPr>
              <w:t xml:space="preserve">     </w:t>
            </w:r>
            <w:r>
              <w:rPr>
                <w:rFonts w:hint="eastAsia" w:ascii="仿宋_GB2312" w:hAnsi="仿宋_GB2312" w:eastAsia="仿宋_GB2312"/>
                <w:sz w:val="24"/>
              </w:rPr>
              <w:t>个，人员</w:t>
            </w:r>
            <w:r>
              <w:rPr>
                <w:rFonts w:hint="eastAsia" w:ascii="仿宋_GB2312" w:hAnsi="仿宋_GB2312" w:eastAsia="仿宋_GB2312"/>
                <w:sz w:val="24"/>
                <w:u w:val="single"/>
              </w:rPr>
              <w:t xml:space="preserve">     </w:t>
            </w:r>
            <w:r>
              <w:rPr>
                <w:rFonts w:hint="eastAsia" w:ascii="仿宋_GB2312" w:hAnsi="仿宋_GB2312" w:eastAsia="仿宋_GB2312"/>
                <w:sz w:val="24"/>
              </w:rPr>
              <w:t xml:space="preserve">名。 </w:t>
            </w:r>
          </w:p>
          <w:p>
            <w:pPr>
              <w:spacing w:line="360" w:lineRule="exact"/>
              <w:ind w:left="960" w:hanging="960" w:hangingChars="400"/>
              <w:rPr>
                <w:rFonts w:hint="eastAsia" w:ascii="仿宋_GB2312" w:hAnsi="仿宋_GB2312" w:eastAsia="仿宋_GB2312"/>
                <w:sz w:val="24"/>
              </w:rPr>
            </w:pPr>
            <w:r>
              <w:rPr>
                <w:rFonts w:hint="eastAsia" w:ascii="仿宋_GB2312" w:hAnsi="仿宋_GB2312" w:eastAsia="仿宋_GB2312"/>
                <w:sz w:val="24"/>
              </w:rPr>
              <w:t>（2）纳入联合惩戒对象的单位</w:t>
            </w:r>
            <w:r>
              <w:rPr>
                <w:rFonts w:hint="eastAsia" w:ascii="仿宋_GB2312" w:hAnsi="仿宋_GB2312" w:eastAsia="仿宋_GB2312"/>
                <w:sz w:val="24"/>
                <w:u w:val="single"/>
              </w:rPr>
              <w:t xml:space="preserve">     </w:t>
            </w:r>
            <w:r>
              <w:rPr>
                <w:rFonts w:hint="eastAsia" w:ascii="仿宋_GB2312" w:hAnsi="仿宋_GB2312" w:eastAsia="仿宋_GB2312"/>
                <w:sz w:val="24"/>
              </w:rPr>
              <w:t>个，人员</w:t>
            </w:r>
            <w:r>
              <w:rPr>
                <w:rFonts w:hint="eastAsia" w:ascii="仿宋_GB2312" w:hAnsi="仿宋_GB2312" w:eastAsia="仿宋_GB2312"/>
                <w:sz w:val="24"/>
                <w:u w:val="single"/>
              </w:rPr>
              <w:t xml:space="preserve">     </w:t>
            </w:r>
            <w:r>
              <w:rPr>
                <w:rFonts w:hint="eastAsia" w:ascii="仿宋_GB2312" w:hAnsi="仿宋_GB2312" w:eastAsia="仿宋_GB2312"/>
                <w:sz w:val="24"/>
              </w:rPr>
              <w:t>名。</w:t>
            </w:r>
          </w:p>
        </w:tc>
      </w:tr>
    </w:tbl>
    <w:p>
      <w:pPr>
        <w:tabs>
          <w:tab w:val="left" w:pos="2520"/>
        </w:tabs>
        <w:spacing w:before="156" w:beforeLines="50" w:line="360" w:lineRule="exact"/>
        <w:rPr>
          <w:rFonts w:hint="eastAsia" w:ascii="仿宋_GB2312" w:hAnsi="仿宋_GB2312" w:eastAsia="仿宋_GB2312"/>
          <w:sz w:val="24"/>
        </w:rPr>
      </w:pPr>
      <w:r>
        <w:rPr>
          <w:rFonts w:hint="eastAsia" w:ascii="仿宋_GB2312" w:hAnsi="仿宋_GB2312" w:eastAsia="仿宋_GB2312"/>
          <w:sz w:val="24"/>
        </w:rPr>
        <w:t>注：每季度结束后的下个月7日前报送，联系电话：3831676；联系邮箱：jmsjgk@163.com</w:t>
      </w:r>
    </w:p>
    <w:p>
      <w:pPr>
        <w:tabs>
          <w:tab w:val="left" w:pos="2520"/>
        </w:tabs>
        <w:spacing w:before="156" w:beforeLines="50" w:line="360" w:lineRule="exact"/>
      </w:pPr>
      <w:r>
        <w:rPr>
          <w:rFonts w:hint="eastAsia" w:ascii="仿宋_GB2312" w:eastAsia="仿宋_GB2312"/>
          <w:sz w:val="24"/>
        </w:rPr>
        <w:t>联系人：            联系电话：               填报日期：</w:t>
      </w:r>
    </w:p>
    <w:sectPr>
      <w:pgSz w:w="11906" w:h="16838"/>
      <w:pgMar w:top="1418" w:right="1304" w:bottom="1418" w:left="1474"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D0259"/>
    <w:rsid w:val="0093100B"/>
    <w:rsid w:val="00DA6194"/>
    <w:rsid w:val="018D7FEC"/>
    <w:rsid w:val="02151F0C"/>
    <w:rsid w:val="030D0843"/>
    <w:rsid w:val="033A71A6"/>
    <w:rsid w:val="034960DA"/>
    <w:rsid w:val="0447377F"/>
    <w:rsid w:val="05BF7B11"/>
    <w:rsid w:val="07B968F8"/>
    <w:rsid w:val="07C15282"/>
    <w:rsid w:val="0898396A"/>
    <w:rsid w:val="09D02512"/>
    <w:rsid w:val="0AC97414"/>
    <w:rsid w:val="0AD37E2B"/>
    <w:rsid w:val="0BA9587C"/>
    <w:rsid w:val="0C40364C"/>
    <w:rsid w:val="0C534FD8"/>
    <w:rsid w:val="0C5821F3"/>
    <w:rsid w:val="0C7B0C7E"/>
    <w:rsid w:val="0D0A5D3E"/>
    <w:rsid w:val="0E2D1E47"/>
    <w:rsid w:val="0F4C3ED5"/>
    <w:rsid w:val="10A55A70"/>
    <w:rsid w:val="11540AD6"/>
    <w:rsid w:val="11717B85"/>
    <w:rsid w:val="11926B38"/>
    <w:rsid w:val="11E20724"/>
    <w:rsid w:val="11F86DAB"/>
    <w:rsid w:val="13094378"/>
    <w:rsid w:val="13156E06"/>
    <w:rsid w:val="13A6194A"/>
    <w:rsid w:val="1493529E"/>
    <w:rsid w:val="15182C91"/>
    <w:rsid w:val="157B3A07"/>
    <w:rsid w:val="18722A40"/>
    <w:rsid w:val="19BE2A7C"/>
    <w:rsid w:val="19CC1586"/>
    <w:rsid w:val="1B027A76"/>
    <w:rsid w:val="1B4B295D"/>
    <w:rsid w:val="1B4D0259"/>
    <w:rsid w:val="1B847555"/>
    <w:rsid w:val="1C0D6FA4"/>
    <w:rsid w:val="1C6B45DF"/>
    <w:rsid w:val="1C8E1045"/>
    <w:rsid w:val="1D1A54D9"/>
    <w:rsid w:val="1DFC1FD1"/>
    <w:rsid w:val="1E8315FF"/>
    <w:rsid w:val="1E9E11A9"/>
    <w:rsid w:val="1FF10605"/>
    <w:rsid w:val="20183CB2"/>
    <w:rsid w:val="22421467"/>
    <w:rsid w:val="22CD6175"/>
    <w:rsid w:val="230F2788"/>
    <w:rsid w:val="23D062EF"/>
    <w:rsid w:val="25A2404D"/>
    <w:rsid w:val="25D374EA"/>
    <w:rsid w:val="26584C7A"/>
    <w:rsid w:val="28427634"/>
    <w:rsid w:val="28B80B99"/>
    <w:rsid w:val="2901409F"/>
    <w:rsid w:val="29A12487"/>
    <w:rsid w:val="29A43EA1"/>
    <w:rsid w:val="29B6263A"/>
    <w:rsid w:val="29CE25F0"/>
    <w:rsid w:val="29F44F75"/>
    <w:rsid w:val="2A404027"/>
    <w:rsid w:val="2A447DFE"/>
    <w:rsid w:val="2A5F28C2"/>
    <w:rsid w:val="2AA62F44"/>
    <w:rsid w:val="2ADA1644"/>
    <w:rsid w:val="2B312590"/>
    <w:rsid w:val="2B962EE3"/>
    <w:rsid w:val="2C303464"/>
    <w:rsid w:val="2C803FF2"/>
    <w:rsid w:val="2C88757E"/>
    <w:rsid w:val="2CDF6458"/>
    <w:rsid w:val="2CEF3A90"/>
    <w:rsid w:val="2DFB6990"/>
    <w:rsid w:val="2E9A5F46"/>
    <w:rsid w:val="2EB42B40"/>
    <w:rsid w:val="2EBD5679"/>
    <w:rsid w:val="2FB0276B"/>
    <w:rsid w:val="30EA37D1"/>
    <w:rsid w:val="31A30999"/>
    <w:rsid w:val="31E13960"/>
    <w:rsid w:val="334773A8"/>
    <w:rsid w:val="3415653E"/>
    <w:rsid w:val="35345E2A"/>
    <w:rsid w:val="372C1149"/>
    <w:rsid w:val="37517632"/>
    <w:rsid w:val="3775321D"/>
    <w:rsid w:val="37CB295D"/>
    <w:rsid w:val="37DF2BB7"/>
    <w:rsid w:val="38000DA2"/>
    <w:rsid w:val="383640CD"/>
    <w:rsid w:val="3957023B"/>
    <w:rsid w:val="3AAC1BD5"/>
    <w:rsid w:val="3AB805CC"/>
    <w:rsid w:val="3B1B0503"/>
    <w:rsid w:val="3B5566B8"/>
    <w:rsid w:val="3B693E37"/>
    <w:rsid w:val="3CB741DF"/>
    <w:rsid w:val="3CBE6113"/>
    <w:rsid w:val="3CF24E83"/>
    <w:rsid w:val="3D162971"/>
    <w:rsid w:val="3D7F2C0A"/>
    <w:rsid w:val="3D901C0A"/>
    <w:rsid w:val="3DFB1275"/>
    <w:rsid w:val="3E183695"/>
    <w:rsid w:val="3E8B3E8E"/>
    <w:rsid w:val="3FB415BC"/>
    <w:rsid w:val="420A0A6C"/>
    <w:rsid w:val="43A20DDB"/>
    <w:rsid w:val="43B639A1"/>
    <w:rsid w:val="44233FFB"/>
    <w:rsid w:val="4448061B"/>
    <w:rsid w:val="448211D2"/>
    <w:rsid w:val="450E771B"/>
    <w:rsid w:val="45547021"/>
    <w:rsid w:val="45F54C6B"/>
    <w:rsid w:val="46081C05"/>
    <w:rsid w:val="46891F8F"/>
    <w:rsid w:val="48CF1AF3"/>
    <w:rsid w:val="49365160"/>
    <w:rsid w:val="4A0C7FBC"/>
    <w:rsid w:val="4A2E29EA"/>
    <w:rsid w:val="4A410750"/>
    <w:rsid w:val="4B800A99"/>
    <w:rsid w:val="4C547DC3"/>
    <w:rsid w:val="4C9762C3"/>
    <w:rsid w:val="4D033B80"/>
    <w:rsid w:val="4EA77D74"/>
    <w:rsid w:val="506456CA"/>
    <w:rsid w:val="51D938A1"/>
    <w:rsid w:val="51F36E53"/>
    <w:rsid w:val="51F870C7"/>
    <w:rsid w:val="52DE2E4A"/>
    <w:rsid w:val="537B7C8D"/>
    <w:rsid w:val="54D40191"/>
    <w:rsid w:val="54EF5480"/>
    <w:rsid w:val="556E4649"/>
    <w:rsid w:val="55B51901"/>
    <w:rsid w:val="5619587A"/>
    <w:rsid w:val="56243653"/>
    <w:rsid w:val="56763303"/>
    <w:rsid w:val="57F3438B"/>
    <w:rsid w:val="58BF0CD2"/>
    <w:rsid w:val="58D16102"/>
    <w:rsid w:val="58F06C98"/>
    <w:rsid w:val="59521373"/>
    <w:rsid w:val="5A5D5D9D"/>
    <w:rsid w:val="5B420582"/>
    <w:rsid w:val="5BE61D09"/>
    <w:rsid w:val="5D4B479F"/>
    <w:rsid w:val="5DAC1517"/>
    <w:rsid w:val="5EAC08FD"/>
    <w:rsid w:val="5F06274D"/>
    <w:rsid w:val="608A63FD"/>
    <w:rsid w:val="61730EB8"/>
    <w:rsid w:val="628A5D36"/>
    <w:rsid w:val="630B585A"/>
    <w:rsid w:val="63603D39"/>
    <w:rsid w:val="63D04377"/>
    <w:rsid w:val="64373215"/>
    <w:rsid w:val="64CB2435"/>
    <w:rsid w:val="65C77053"/>
    <w:rsid w:val="678D310C"/>
    <w:rsid w:val="67972A83"/>
    <w:rsid w:val="682F7118"/>
    <w:rsid w:val="68740A85"/>
    <w:rsid w:val="68A43297"/>
    <w:rsid w:val="69F351BB"/>
    <w:rsid w:val="6AB23BE2"/>
    <w:rsid w:val="6BF1310B"/>
    <w:rsid w:val="6CF65C11"/>
    <w:rsid w:val="6D667F6C"/>
    <w:rsid w:val="6D871953"/>
    <w:rsid w:val="6E3E12FB"/>
    <w:rsid w:val="6E586FC3"/>
    <w:rsid w:val="6F002680"/>
    <w:rsid w:val="6F5973A0"/>
    <w:rsid w:val="6FD75A9F"/>
    <w:rsid w:val="70AE2587"/>
    <w:rsid w:val="71746EDD"/>
    <w:rsid w:val="72581C53"/>
    <w:rsid w:val="72713492"/>
    <w:rsid w:val="73A17DDD"/>
    <w:rsid w:val="73EB2EC9"/>
    <w:rsid w:val="740C6146"/>
    <w:rsid w:val="74553089"/>
    <w:rsid w:val="74572072"/>
    <w:rsid w:val="746C4DBA"/>
    <w:rsid w:val="748248D4"/>
    <w:rsid w:val="76C70D95"/>
    <w:rsid w:val="76E352A4"/>
    <w:rsid w:val="774F2828"/>
    <w:rsid w:val="78CD0C54"/>
    <w:rsid w:val="7925142E"/>
    <w:rsid w:val="7994663F"/>
    <w:rsid w:val="7A322779"/>
    <w:rsid w:val="7A84359E"/>
    <w:rsid w:val="7C1663EA"/>
    <w:rsid w:val="7C1E6686"/>
    <w:rsid w:val="7CD6782C"/>
    <w:rsid w:val="7CF660DE"/>
    <w:rsid w:val="7E34493A"/>
    <w:rsid w:val="7E7E33C7"/>
    <w:rsid w:val="7ED76C57"/>
    <w:rsid w:val="7FC45AE5"/>
    <w:rsid w:val="7FEE321F"/>
    <w:rsid w:val="7FEF5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江门市住房和城乡建设局</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2020-03-25T02:14:00Z</dcterms:created>
  <dc:creator>未知</dc:creator>
  <cp:lastModifiedBy>未知</cp:lastModifiedBy>
  <dcterms:modified xsi:type="dcterms:W3CDTF">2020-03-25T02:14:36Z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