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87" w:rsidRDefault="00D40B87" w:rsidP="00D40B87">
      <w:pPr>
        <w:pStyle w:val="a3"/>
        <w:shd w:val="clear" w:color="auto" w:fill="FFFFFF"/>
        <w:spacing w:before="0" w:beforeAutospacing="0" w:after="0" w:afterAutospacing="0" w:line="420" w:lineRule="atLeast"/>
        <w:jc w:val="center"/>
        <w:rPr>
          <w:color w:val="333333"/>
          <w:sz w:val="21"/>
          <w:szCs w:val="21"/>
        </w:rPr>
      </w:pPr>
      <w:r>
        <w:rPr>
          <w:rFonts w:hint="eastAsia"/>
          <w:color w:val="333333"/>
          <w:sz w:val="36"/>
          <w:szCs w:val="36"/>
        </w:rPr>
        <w:t> 中华人民共和国商标法</w:t>
      </w:r>
    </w:p>
    <w:p w:rsidR="00D40B87" w:rsidRDefault="00D40B87" w:rsidP="00D40B87">
      <w:pPr>
        <w:pStyle w:val="a3"/>
        <w:shd w:val="clear" w:color="auto" w:fill="FFFFFF"/>
        <w:spacing w:before="0" w:beforeAutospacing="0" w:after="0" w:afterAutospacing="0" w:line="480" w:lineRule="atLeast"/>
        <w:rPr>
          <w:rFonts w:hint="eastAsia"/>
          <w:color w:val="333333"/>
        </w:rPr>
      </w:pPr>
      <w:r>
        <w:rPr>
          <w:rFonts w:hint="eastAsia"/>
          <w:color w:val="333333"/>
        </w:rPr>
        <w:t xml:space="preserve">　　（1982年8月23日第五届全国人民代表大会常务委员会第二十四次会议通过　根据1993年2月22日第七届全国人民代表大会常务委员会第三十次会议《关于修改〈中华人民共和国商标法〉的决定》第一次修正　根据2001年10月27日第九届全国人民代表大会常务委员会第二十四次会议《关于修改〈中华人民共和国商标法〉的决定》第二次修正　根据2013年8月30日第十二届全国人民代表大会常务委员会第四次会议《关于修改〈中华人民共和国商标法〉的决定》第三次修正　根据2019年4月23日第十三届全国人民代表大会常务委员会第十次会议《关于修改〈中华人民共和国建筑法〉等八部法律的决定》第四次修正）</w:t>
      </w:r>
    </w:p>
    <w:p w:rsidR="00D40B87" w:rsidRDefault="00D40B87" w:rsidP="00D40B87">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第一章　总　　则</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第一条　为了加强商标管理，保护商标专用权，促使生产、经营者保证商品和服务质量，维护商标信誉，以保障消费者和生产、经营者的利益，促进社会主义市场经济的发展，特制定本法。</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第二条　国务院工商行政管理部门商标局主管全国商标注册和管理的工作。</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国务院工商行政管理部门设立商标评审委员会，负责处理商标争议事宜。</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第三条　经商标局核准注册的商标为注册商标，包括商品商标、服务商标和集体商标、证明商标；商标注册人享有商标专用权，受法律保护。</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本法所称集体商标，是指以团体、协会或者其他组织名义注册，供该组织成员在商事活动中使用，以表明使用者在该组织中的成员资格的标志。</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集体商标、证明商标注册和管理的特殊事项，由国务院工商行政管理部门规定。</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第四条　自然人、法人或者其他组织在生产经营活动中，对其商品或者服务需要取得商标专用权的，应当向商标局申请商标注册。不以使用为目的的恶意商标注册申请，应当予以驳回。</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本法有关商品商标的规定，适用于服务商标。</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第五条　两个以上的自然人、法人或者其他组织可以共同向商标局申请注册同一商标，共同享有和行使该商标专用权。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第六条　法律、行政法规规定必须使用注册商标的商品，必须申请商标注册，未经核准注册的，不得在市场销售。</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第七条　申请注册和使用商标，应当遵循诚实信用原则。</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商标使用人应当对其使用商标的商品质量负责。各级工商行政管理部门应当通过商标管理，制止欺骗消费者的行为。</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第八条　任何能够将自然人、法人或者其他组织的商品与他人的商品区别开的标志，包括文字、图形、字母、数字、三维标志、颜色组合和声音等，以及上述要素的组合，均可以作为商标申请注册。</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第九条　申请注册的商标，应当有显著特征，便于识别，并不得与他人在先取得的合法权利相冲突。</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商标注册人有权标明“注册商标”或者注册标记。</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第十条　下列标志不得作为商标使用：</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（一）同中华人民共和国的国家名称、国旗、国徽、国歌、军旗、军徽、军歌、勋章等相同或者近似的，以及同中央国家机关的名称、标志、所在地特定地点的名称或者标志性建筑物的名称、图形相同的；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（二）同外国的国家名称、国旗、国徽、军旗等相同或者近似的，但经该国政府同意的除外；</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（三）同政府间国际组织的名称、旗帜、徽记等相同或者近似的，但经该组织同意或者不易误导公众的除外；</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（四）与表明实施控制、予以保证的官方标志、检验印记相同或者近似的，但经授权的除外；</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（五）同“红十字”、“红新月”的名称、标志相同或者近似的；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（六）带有民族歧视性的；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（七）带有欺骗性，容易使公众对商品的质量等特点或者产地产生误认的；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（八）有害于社会主义道德风尚或者有其他不良影响的。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县级以上行政区划的地名或者公众知晓的外国地名，不得作为商标。但是，地名具有其他含义或者作为集体商标、证明商标组成部分的除外；已经注册的使用地名的商标继续有效。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第十一条　下列标志不得作为商标注册：</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（一）仅有本商品的通用名称、图形、型号的；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（二）仅直接表示商品的质量、主要原料、功能、用途、重量、数量及其他特点的；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（三）其他缺乏显著特征的。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前款所列标志经过使用取得显著特征，并便于识别的，可以作为商标注册。</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第十二条　以三维标志申请注册商标的，仅由商品自身的性质产生的形状、为获得技术效果而需有的商品形状或者使商品具有实质性价值的形状，不得注册。</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第十三条　为相关公众所熟知的商标，持有人认为其权利受到侵害时，可以依照本法规定请求驰名商标保护。</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就相同或者类似商品申请注册的商标是复制、摹仿或者翻译他人未在中国注册的驰名商标，容易导致混淆的，不予注册并禁止使用。</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就不相同或者不相类似商品申请注册的商标是复制、摹仿或者翻译他人已经在中国注册的驰名商标，误导公众，致使该驰名商标注册人的利益可能受到损害的，不予注册并禁止使用。</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第十四条　驰名商标应当根据当事人的请求，作为处理涉及商标案件需要认定的事实进行认定。认定驰名商标应当考虑下列因素：</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（一）相关公众对该商标的知晓程度；</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（二）该商标使用的持续时间；</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（三）该商标的任何宣传工作的持续时间、程度和地理范围；</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（四）该商标作为驰名商标受保护的记录；</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（五）该商标驰名的其他因素。</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在商标注册审查、工商行政管理部门查处商标违法案件过程中，当事人依照本法第十三条规定主张权利的，商标局根据审查、处理案件的需要，可以对商标驰名情况作出认定。</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在商标争议处理过程中，当事人依照本法第十三条规定主张权利的，商标评审委员会根据处理案件的需要，可以对商标驰名情况作出认定。</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在商标民事、行政案件审理过程中，当事人依照本法第十三条规定主张权利的，最高人民法院指定的人民法院根据审理案件的需要，可以对商标驰名情况作出认定。</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生产、经营者不得将“驰名商标”字样用于商品、商品包装或者容器上，或者用于广告宣传、展览以及其他商业活动中。</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第十五条　未经授权，代理人或者代表人以自己的名义将被代理人或者被代表人的商标进行注册，被代理人或者被代表人提出异议的，不予注册并禁止使用。</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第十六条　商标中有商品的地理标志，而该商品并非来源于该标志所标示的地区，误导公众的，不予注册并禁止使用；但是，已经善意取得注册的继续有效。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前款所称地理标志，是指标示某商品来源于某地区，该商品的特定质量、信誉或者其他特征，主要由该地区的自然因素或者人文因素所决定的标志。</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第十七条　外国人或者外国企业在中国申请商标注册的，应当按其所属国和中华人民共和国签订的协议或者共同参加的国际条约办理，或者按对等原则办理。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第十八条　申请商标注册或者办理其他商标事宜，可以自行办理，也可以委托依法设立的商标代理机构办理。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外国人或者外国企业在中国申请商标注册和办理其他商标事宜的，应当委托依法设立的商标代理机构办理。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第十九条　商标代理机构应当遵循诚实信用原则，遵守法律、行政法规，按照被代理人的委托办理商标注册申请或者其他商标事宜；对在代理过程中知悉的被代理人的商业秘密，负有保密义务。</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委托人申请注册的商标可能存在本法规定不得注册情形的，商标代理机构应当明确告知委托人。</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商标代理机构知道或者应当知道委托人申请注册的商标属于本法第四条、第十五条和第三十二条规定情形的，不得接受其委托。</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商标代理机构除对其代理服务申请商标注册外，不得申请注册其他商标。</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第二十条　商标代理行业组织应当按照章程规定，严格执行吸纳会员的条件，对违反行业自律规范的会员实行惩戒。商标代理行业组织对其吸纳的会员和对会员的惩戒情况，应当及时向社会公布。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第二十一条　商标国际注册遵循中华人民共和国缔结或者参加的有关国际条约确立的制度，具体办法由国务院规定。</w:t>
      </w:r>
    </w:p>
    <w:p w:rsidR="00D40B87" w:rsidRDefault="00D40B87" w:rsidP="00D40B87">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第二章　商标注册的申请</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第二十二条　商标注册申请人应当按规定的商品分类表填报使用商标的商品类别和商品名称，提出注册申请。</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商标注册申请人可以通过一份申请就多个类别的商品申请注册同一商标。</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商标注册申请等有关文件，可以以书面方式或者数据电文方式提出。</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第二十三条　注册商标需要在核定使用范围之外的商品上取得商标专用权的，应当另行提出注册申请。</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第二十四条　注册商标需要改变其标志的，应当重新提出注册申请。</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第二十五条　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第二十六条　商标在中国政府主办的或者承认的国际展览会展出的商品上首次使用的，自该商品展出之日起六个月内，该商标的注册申请人可以享有优先权。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第二十七条　为申请商标注册所申报的事项和所提供的材料应当真实、准确、完整。</w:t>
      </w:r>
    </w:p>
    <w:p w:rsidR="00D40B87" w:rsidRDefault="00D40B87" w:rsidP="00D40B87">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第三章　商标注册的审查和核准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第二十八条　对申请注册的商标，商标局应当自收到商标注册申请文件之日起九个月内审查完毕，符合本法有关规定的，予以初步审定公告。</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第二十九条　在审查过程中，商标局认为商标注册申请内容需要说明或者修正的，可以要求申请人做出说明或者修正。申请人未做出说明或者修正的，不影响商标局做出审查决定。</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第三十条　申请注册的商标，凡不符合本法有关规定或者同他人在同一种商品或者类似商品上已经注册的或者初步审定的商标相同或者近似的，由商标局驳回申请，不予公告。</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第三十一条　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第三十二条　申请商标注册不得损害他人现有的在先权利，也不得以不正当手段抢先注册他人已经使用并有一定影响的商标。</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第三十三条　对初步审定公告的商标，自公告之日起三个月内，在先权利人、利害关系人认为违反本法第十三条第二款和第三款、第十五条、第十六条第一款、第三十条、第三十一条、第三十二条规定的，或者任何人认为违反本法第四条、第十条、第十一条、第十二条、第十九条第四款规定的，可以向商标局提出异议。公告期满无异议的，予以核准注册，发给商标注册证，并予公告。</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第三十四条　对驳回申请、不予公告的商标，商标局应当书面通知商标注册申请人。商标注册申请人不服的，可以自收到通知之日起十五日内向商标评审委员会申请复审。商标评审委员会应当自收到申请之日起九个月内做出决定，并书面通知申请人。有特殊情况需要延长的，经国务院工商行政管理部门批准，可以延长三个月。当事人对商标评审委员会的决定不服的，可以自收到通知之日起三十日内向人民法院起诉。</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第三十五条　对初步审定公告的商标提出异议的，商标局应当听取异议人和被异议人陈述事实和理由，经调查核实后，自公告期满之日起十二个月内做出是</w:t>
      </w:r>
      <w:r>
        <w:rPr>
          <w:rFonts w:hint="eastAsia"/>
          <w:color w:val="333333"/>
        </w:rPr>
        <w:lastRenderedPageBreak/>
        <w:t>否准予注册的决定，并书面通知异议人和被异议人。有特殊情况需要延长的，经国务院工商行政管理部门批准，可以延长六个月。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商标局做出准予注册决定的，发给商标注册证，并予公告。异议人不服的，可以依照本法第四十四条、第四十五条的规定向商标评审委员会请求宣告该注册商标无效。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局做出不予注册决定，被异议人不服的，可以自收到通知之日起十五日内向商标评审委员会申请复审。商标评审委员会应当自收到申请之日起十二个月内做出复审决定，并书面通知异议人和被异议人。有特殊情况需要延长的，经国务院工商行政管理部门批准，可以延长六个月。被异议人对商标评审委员会的决定不服的，可以自收到通知之日起三十日内向人民法院起诉。人民法院应当通知异议人作为第三人参加诉讼。</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商标评审委员会在依照前款规定进行复审的过程中，所涉及的在先权利的确定必须以人民法院正在审理或者行政机关正在处理的另一案件的结果为依据的，可以中止审查。中止原因消除后，应当恢复审查程序。</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第三十六条　法定期限届满，当事人对商标局做出的驳回申请决定、不予注册决定不申请复审或者对商标评审委员会做出的复审决定不向人民法院起诉的，驳回申请决定、不予注册决定或者复审决定生效。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经审查异议不成立而准予注册的商标，商标注册申请人取得商标专用权的时间自初步审定公告三个月期满之日起计算。自该商标公告期满之日起至准予注册决定做出前，对他人在同一种或者类似商品上使用与该商标相同或者近似的标志的行为不具有追溯力；但是，因该使用人的恶意给商标注册人造成的损失，应当给予赔偿。</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第三十七条　对商标注册申请和商标复审申请应当及时进行审查。</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第三十八条　商标注册申请人或者注册人发现商标申请文件或者注册文件有明显错误的，可以申请更正。商标局依法在其职权范围内作出更正，并通知当事人。</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前款所称更正错误不涉及商标申请文件或者注册文件的实质性内容。</w:t>
      </w:r>
    </w:p>
    <w:p w:rsidR="00D40B87" w:rsidRDefault="00D40B87" w:rsidP="00D40B87">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第四章　注册商标的续展、变更、转让和使用许可</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第三十九　条注册商标的有效期为十年，自核准注册之日起计算。</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第四十条　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商标局应当对续展注册的商标予以公告。</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第四十一条　注册商标需要变更注册人的名义、地址或者其他注册事项的，应当提出变更申请。</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第四十二条　转让注册商标的，转让人和受让人应当签订转让协议，并共同向商标局提出申请。受让人应当保证使用该注册商标的商品质量。</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转让注册商标的，商标注册人对其在同一种商品上注册的近似的商标，或者在类似商品上注册的相同或者近似的商标，应当一并转让。</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对容易导致混淆或者有其他不良影响的转让，商标局不予核准，书面通知申请人并说明理由。</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转让注册商标经核准后，予以公告。受让人自公告之日起享有商标专用权。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第四十三条　商标注册人可以通过签订商标使用许可合同，许可他人使用其注册商标。许可人应当监督被许可人使用其注册商标的商品质量。被许可人应当保证使用该注册商标的商品质量。</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经许可使用他人注册商标的，必须在使用该注册商标的商品上标明被许可人的名称和商品产地。</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许可他人使用其注册商标的，许可人应当将其商标使用许可报商标局备案，由商标局公告。商标使用许可未经备案不得对抗善意第三人。</w:t>
      </w:r>
    </w:p>
    <w:p w:rsidR="00D40B87" w:rsidRDefault="00D40B87" w:rsidP="00D40B87">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第五章　注册商标的无效宣告</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第四十四条　已经注册的商标，违反本法第四条、第十条、第十一条、第十二条、第十九条第四款规定的，或者是以欺骗手段或者其他不正当手段取得注册的，由商标局宣告该注册商标无效；其他单位或者个人可以请求商标评审委员会宣告该注册商标无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局做出宣告注册商标无效的决定，应当书面通知当事人。当事人对商标局的决定不服的，可以自收到通知之日起十五日内向商标评审委员会申请复审。商标评审委员会应当自收到申请之日起九个月内做出决定，并书面通知当事人。</w:t>
      </w:r>
      <w:r>
        <w:rPr>
          <w:rFonts w:hint="eastAsia"/>
          <w:color w:val="333333"/>
        </w:rPr>
        <w:lastRenderedPageBreak/>
        <w:t>有特殊情况需要延长的，经国务院工商行政管理部门批准，可以延长三个月。当事人对商标评审委员会的决定不服的，可以自收到通知之日起三十日内向人民法院起诉。</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其他单位或者个人请求商标评审委员会宣告注册商标无效的，商标评审委员会收到申请后，应当书面通知有关当事人，并限期提出答辩。商标评审委员会应当自收到申请之日起九个月内做出维持注册商标或者宣告注册商标无效的裁定，并书面通知当事人。有特殊情况需要延长的，经国务院工商行政管理部门批准，可以延长三个月。当事人对商标评审委员会的裁定不服的，可以自收到通知之日起三十日内向人民法院起诉。人民法院应当通知商标裁定程序的对方当事人作为第三人参加诉讼。</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第四十五条　已经注册的商标，违反本法第十三条第二款和第三款、第十五条、第十六条第一款、第三十条、第三十一条、第三十二条规定的，自商标注册之日起五年内，在先权利人或者利害关系人可以请求商标评审委员会宣告该注册商标无效。对恶意注册的，驰名商标所有人不受五年的时间限制。</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评审委员会收到宣告注册商标无效的申请后，应当书面通知有关当事人，并限期提出答辩。商标评审委员会应当自收到申请之日起十二个月内做出维持注册商标或者宣告注册商标无效的裁定，并书面通知当事人。有特殊情况需要延长的，经国务院工商行政管理部门批准，可以延长六个月。当事人对商标评审委员会的裁定不服的，可以自收到通知之日起三十日内向人民法院起诉。人民法院应当通知商标裁定程序的对方当事人作为第三人参加诉讼。</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评审委员会在依照前款规定对无效宣告请求进行审查的过程中，所涉及的在先权利的确定必须以人民法院正在审理或者行政机关正在处理的另一案件的结果为依据的，可以中止审查。中止原因消除后，应当恢复审查程序。</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第四十六条　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第四十七条　依照本法第四十四条、第四十五条的规定宣告无效的注册商标，由商标局予以公告，该注册商标专用权视为自始即不存在。</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宣告注册商标无效的决定或者裁定，对宣告无效前人民法院做出并已执行的商标侵权案件的判决、裁定、调解书和工商行政管理部门做出并已执行的商标侵权案件的处理决定以及已经履行的商标转让或者使用许可合同不具有追溯力。但是，因商标注册人的恶意给他人造成的损失，应当给予赔偿。</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依照前款规定不返还商标侵权赔偿金、商标转让费、商标使用费，明显违反公平原则的，应当全部或者部分返还。</w:t>
      </w:r>
    </w:p>
    <w:p w:rsidR="00D40B87" w:rsidRDefault="00D40B87" w:rsidP="00D40B87">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第六章　商标使用的管理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第四十八条　本法所称商标的使用，是指将商标用于商品、商品包装或者容器以及商品交易文书上，或者将商标用于广告宣传、展览以及其他商业活动中，用于识别商品来源的行为。</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第四十九条　商标注册人在使用注册商标的过程中，自行改变注册商标、注册人名义、地址或者其他注册事项的，由地方工商行政管理部门责令限期改正；期满不改正的，由商标局撤销其注册商标。</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注册商标成为其核定使用的商品的通用名称或者没有正当理由连续三年不使用的，任何单位或者个人可以向商标局申请撤销该注册商标。商标局应当自收到申请之日起九个月内做出决定。有特殊情况需要延长的，经国务院工商行政管理部门批准，可以延长三个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第五十条　注册商标被撤销、被宣告无效或者期满不再续展的，自撤销、宣告无效或者注销之日起一年内，商标局对与该商标相同或者近似的商标注册申请，不予核准。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第五十三条　违反本法第十四条第五款规定的，由地方工商行政管理部门责令改正，处十万元罚款。</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第五十四条　对商标局撤销或者不予撤销注册商标的决定，当事人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第五十五条　法定期限届满，当事人对商标局做出的撤销注册商标的决定不申请复审或者对商标评审委员会做出的复审决定不向人民法院起诉的，撤销注册商标的决定、复审决定生效。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被撤销的注册商标，由商标局予以公告，该注册商标专用权自公告之日起终止。</w:t>
      </w:r>
    </w:p>
    <w:p w:rsidR="00D40B87" w:rsidRDefault="00D40B87" w:rsidP="00D40B87">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第七章　注册商标专用权的保护</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第五十六条　注册商标的专用权，以核准注册的商标和核定使用的商品为限。</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第五十七条　有下列行为之一的，均属侵犯注册商标专用权：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（一）未经商标注册人的许可，在同一种商品上使用与其注册商标相同的商标的；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（二）未经商标注册人的许可，在同一种商品上使用与其注册商标近似的商标，或者在类似商品上使用与其注册商标相同或者近似的商标，容易导致混淆的；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（三）销售侵犯注册商标专用权的商品的；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（四）伪造、擅自制造他人注册商标标识或者销售伪造、擅自制造的注册商标标识的；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（五）未经商标注册人同意，更换其注册商标并将该更换商标的商品又投入市场的；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（六）故意为侵犯他人商标专用权行为提供便利条件，帮助他人实施侵犯商标专用权行为的；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（七）给他人的注册商标专用权造成其他损害的。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第五十八条　将他人注册商标、未注册的驰名商标作为企业名称中的字号使用，误导公众，构成不正当竞争行为的，依照《中华人民共和国反不正当竞争法》处理。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第五十九条　注册商标中含有的本商品的通用名称、图形、型号，或者直接表示商品的质量、主要原料、功能、用途、重量、数量及其他特点，或者含有的地名，注册商标专用权人无权禁止他人正当使用。</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三维标志注册商标中含有的商品自身的性质产生的形状、为获得技术效果而需有的商品形状或者使商品具有实质性价值的形状，注册商标专用权人无权禁止他人正当使用。</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第六十条　有本法第五十七条所列侵犯注册商标专用权行为之一，引起纠纷的，由当事人协商解决；不愿协商或者协商不成的，商标注册人或者利害关系人可以向人民法院起诉，也可以请求工商行政管理部门处理。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第六十一条　对侵犯注册商标专用权的行为，工商行政管理部门有权依法查处；涉嫌犯罪的，应当及时移送司法机关依法处理。</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第六十二条　县级以上工商行政管理部门根据已经取得的违法嫌疑证据或者举报，对涉嫌侵犯他人注册商标专用权的行为进行查处时，可以行使下列职权：</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（一）询问有关当事人，调查与侵犯他人注册商标专用权有关的情况；</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（二）查阅、复制当事人与侵权活动有关的合同、发票、账簿以及其他有关资料；</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（三）对当事人涉嫌从事侵犯他人注册商标专用权活动的场所实施现场检查；</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（四）检查与侵权活动有关的物品；对有证据证明是侵犯他人注册商标专用权的物品，可以查封或者扣押。</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工商行政管理部门依法行使前款规定的职权时，当事人应当予以协助、配合，不得拒绝、阻挠。</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在查处商标侵权案件过程中，对商标权属存在争议或者权利人同时向人民法院提起商标侵权诉讼的，工商行政管理部门可以中止案件的查处。中止原因消除后，应当恢复或者终结案件查处程序。</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第六十三条　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五倍以下确定赔偿数额。赔偿数额应当包括权利人为制止侵权行为所支付的合理开支。</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权利人因被侵权所受到的实际损失、侵权人因侵权所获得的利益、注册商标许可使用费难以确定的，由人民法院根据侵权行为的情节判决给予五百万元以下的赔偿。</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人民法院审理商标纠纷案件，应权利人请求，对属于假冒注册商标的商品，除特殊情况外，责令销毁；对主要用于制造假冒注册商标的商品的材料、工具，责令销毁，且不予补偿；或者在特殊情况下，责令禁止前述材料、工具进入商业渠道，且不予补偿。</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假冒注册商标的商品不得在仅去除假冒注册商标后进入商业渠道。</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第六十四条　注册商标专用权人请求赔偿，被控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责任。</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销售不知道是侵犯注册商标专用权的商品，能证明该商品是自己合法取得并说明提供者的，不承担赔偿责任。</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第六十五条　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第六十六条　为制止侵权行为，在证据可能灭失或者以后难以取得的情况下，商标注册人或者利害关系人可以依法在起诉前向人民法院申请保全证据。</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第六十七条　未经商标注册人许可，在同一种商品上使用与其注册商标相同的商标，构成犯罪的，除赔偿被侵权人的损失外，依法追究刑事责任。</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伪造、擅自制造他人注册商标标识或者销售伪造、擅自制造的注册商标标识，构成犯罪的，除赔偿被侵权人的损失外，依法追究刑事责任。</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销售明知是假冒注册商标的商品，构成犯罪的，除赔偿被侵权人的损失外，依法追究刑事责任。</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（一）办理商标事宜过程中，伪造、变造或者使用伪造、变造的法律文件、印章、签名的；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（二）以诋毁其他商标代理机构等手段招徕商标代理业务或者以其他不正当手段扰乱商标代理市场秩序的；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（三）违反本法第四条、第十九条第三款和第四款规定的。</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商标代理机构有前款规定行为的，由工商行政管理部门记入信用档案；情节严重的，商标局、商标评审委员会并可以决定停止受理其办理商标代理业务，予以公告。</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商标代理机构违反诚实信用原则，侵害委托人合法利益的，应当依法承担民事责任，并由商标代理行业组织按照章程规定予以惩戒。</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对恶意申请商标注册的，根据情节给予警告、罚款等行政处罚；对恶意提起商标诉讼的，由人民法院依法给予处罚。</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第六十九条　从事商标注册、管理和复审工作的国家机关工作人员必须秉公执法，廉洁自律，忠于职守，文明服务。</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商标局、商标评审委员会以及从事商标注册、管理和复审工作的国家机关工作人员不得从事商标代理业务和商品生产经营活动。</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第七十条　工商行政管理部门应当建立健全内部监督制度，对负责商标注册、管理和复审工作的国家机关工作人员执行法律、行政法规和遵守纪律的情况，进行监督检查。</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第七十一条　从事商标注册、管理和复审工作的国家机关工作人员玩忽职守、滥用职权、徇私舞弊，违法办理商标注册、管理和复审事项，收受当事人财物，牟取不正当利益，构成犯罪的，依法追究刑事责任；尚不构成犯罪的，依法给予处分。</w:t>
      </w:r>
    </w:p>
    <w:p w:rsidR="00D40B87" w:rsidRDefault="00D40B87" w:rsidP="00D40B87">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 xml:space="preserve">　第八章　附　　则</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第七十二条　申请商标注册和办理其他商标事宜的，应当缴纳费用，具体收费标准另定。</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第七十三条　本法自1983年3月1日起施行。1963年4月10日国务院公布的《商标管理条例》同时废止；其他有关商标管理的规定，凡与本法抵触的，同时失效。</w:t>
      </w:r>
    </w:p>
    <w:p w:rsidR="00D40B87" w:rsidRDefault="00D40B87" w:rsidP="00D40B87">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本法施行前已经注册的商标继续有效。</w:t>
      </w:r>
    </w:p>
    <w:p w:rsidR="00EC395A" w:rsidRDefault="00EC395A">
      <w:bookmarkStart w:id="0" w:name="_GoBack"/>
      <w:bookmarkEnd w:id="0"/>
    </w:p>
    <w:sectPr w:rsidR="00EC3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87"/>
    <w:rsid w:val="00D40B87"/>
    <w:rsid w:val="00EC3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B8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B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1809</Words>
  <Characters>10314</Characters>
  <Application>Microsoft Office Word</Application>
  <DocSecurity>0</DocSecurity>
  <Lines>85</Lines>
  <Paragraphs>24</Paragraphs>
  <ScaleCrop>false</ScaleCrop>
  <Company>Chinese ORG</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2019-11-19T01:36:00Z</dcterms:created>
  <dcterms:modified xsi:type="dcterms:W3CDTF">2019-11-19T01:36:00Z</dcterms:modified>
</cp:coreProperties>
</file>