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8C6" w:rsidRDefault="006F28C6" w:rsidP="006F28C6">
      <w:pPr>
        <w:pStyle w:val="a3"/>
        <w:shd w:val="clear" w:color="auto" w:fill="FFFFFF"/>
        <w:spacing w:before="0" w:beforeAutospacing="0" w:after="0" w:afterAutospacing="0" w:line="420" w:lineRule="atLeast"/>
        <w:jc w:val="center"/>
        <w:rPr>
          <w:color w:val="333333"/>
          <w:sz w:val="21"/>
          <w:szCs w:val="21"/>
        </w:rPr>
      </w:pPr>
      <w:r>
        <w:rPr>
          <w:rFonts w:hint="eastAsia"/>
          <w:color w:val="333333"/>
          <w:sz w:val="36"/>
          <w:szCs w:val="36"/>
        </w:rPr>
        <w:t>中华人民共和国产品质量法</w:t>
      </w:r>
    </w:p>
    <w:p w:rsidR="006F28C6" w:rsidRDefault="006F28C6" w:rsidP="006F28C6">
      <w:pPr>
        <w:pStyle w:val="a3"/>
        <w:shd w:val="clear" w:color="auto" w:fill="FFFFFF"/>
        <w:spacing w:before="0" w:beforeAutospacing="0" w:after="0" w:afterAutospacing="0" w:line="420" w:lineRule="atLeast"/>
        <w:jc w:val="center"/>
        <w:rPr>
          <w:rFonts w:hint="eastAsia"/>
          <w:color w:val="333333"/>
          <w:sz w:val="21"/>
          <w:szCs w:val="21"/>
        </w:rPr>
      </w:pP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(1993年2月22日第七届全国人民代表大会常务委员会第三十次会议通过　根据2000年7月8日第九届全国人民代表大会常务委员会第十六次会议《关于修改〈中华人民共和国产品质量法〉的决定》第一次修正根据2009年8月27日第十一届全国人民代表大会常务委员会第十次会议《关于修改部分法律的决定》第二次修正　根据2018年12月29日第十三届全国人民代表大会常务委员会第七次会议《关于修改〈中华人民共和国产品质量法〉等五部法律的决定》第三次修正)</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w:t>
      </w:r>
    </w:p>
    <w:p w:rsidR="006F28C6" w:rsidRDefault="006F28C6" w:rsidP="006F28C6">
      <w:pPr>
        <w:pStyle w:val="a3"/>
        <w:shd w:val="clear" w:color="auto" w:fill="FFFFFF"/>
        <w:spacing w:before="0" w:beforeAutospacing="0" w:after="0" w:afterAutospacing="0" w:line="480" w:lineRule="atLeast"/>
        <w:jc w:val="center"/>
        <w:rPr>
          <w:rFonts w:hint="eastAsia"/>
          <w:color w:val="333333"/>
        </w:rPr>
      </w:pPr>
      <w:r>
        <w:rPr>
          <w:rFonts w:hint="eastAsia"/>
          <w:color w:val="333333"/>
        </w:rPr>
        <w:t xml:space="preserve">　　</w:t>
      </w:r>
      <w:r>
        <w:rPr>
          <w:rFonts w:hint="eastAsia"/>
          <w:b/>
          <w:bCs/>
          <w:color w:val="333333"/>
        </w:rPr>
        <w:t>第一章　总　　则</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第一条　为了加强对产品质量的监督管理，提高产品质量水平，明确产品质量责任，保护消费者的合法权益，维护社会经济秩序，制定本法。</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第二条　在中华人民共和国境内从事产品生产、销售活动，必须遵守本法。</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本法所称产品是指经过加工、制作，用于销售的产品。</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建设工程不适用本法规定；但是，建设工程使用的建筑材料、建筑构配件和设备，属于前款规定的产品范围的，适用本法规定。</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第三条　生产者、销售者应当建立健全内部产品质量管理制度，严格实施岗位质量规范、质量责任以及相应的考核办法。</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第四条　生产者、销售者依照本法规定承担产品质量责任。</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第五条　禁止伪造或者冒用认证标志等质量标志；禁止伪造产品的产地，伪造或者冒用他人的厂名、厂址；禁止在生产、销售的产品中掺杂、掺假，以假充真，以次充好。</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第六条　国家鼓励推行科学的质量管理方法，采用先进的科学技术，鼓励企业产品质量达到并且超过行业标准、国家标准和国际标准。</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对产品质量管理先进和产品质量达到国际先进水平、成绩显著的单位和个人，给予奖励。</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第七条　各级人民政府应当把提高产品质量纳入国民经济和社会发展规划，加强对产品质量工作的统筹规划和组织领导，引导、督促生产者、销售者加强产品质量管理，提高产品质量，组织各有关部门依法采取措施，制止产品生产、销售中违反本法规定的行为，保障本法的施行。</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第八条　国务院市场监督管理部门主管全国产品质量监督工作。国务院有关部门在各自的职责范围内负责产品质量监督工作。</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县级以上地方市场监督管理部门主管本行政区域内的产品质量监督工作。县级以上地方人民政府有关部门在各自的职责范围内负责产品质量监督工作。</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法律对产品质量的监督部门另有规定的，依照有关法律的规定执行。</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第九条　各级人民政府工作人员和其他国家机关工作人员不得滥用职权、玩忽职守或者徇私舞弊，包庇、放纵本地区、本系统发生的产品生产、销售中违反本法规定的行为，或者阻挠、干预依法对产品生产、销售中违反本法规定的行为进行查处。</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各级地方人民政府和其他国家机关有包庇、放纵产品生产、销售中违反本法规定的行为的，依法追究其主要负责人的法律责任。</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第十条　任何单位和个人有权对违反本法规定的行为，向市场监督管理部门或者其他有关部门检举。</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市场监督管理部门和有关部门应当为检举人保密，并按照省、自治区、直辖市人民政府的规定给予奖励。</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第十一条　任何单位和个人不得排斥非本地区或者非本系统企业生产的质量合格产品进入本地区、本系统。</w:t>
      </w:r>
    </w:p>
    <w:p w:rsidR="006F28C6" w:rsidRDefault="006F28C6" w:rsidP="006F28C6">
      <w:pPr>
        <w:pStyle w:val="a3"/>
        <w:shd w:val="clear" w:color="auto" w:fill="FFFFFF"/>
        <w:spacing w:before="0" w:beforeAutospacing="0" w:after="0" w:afterAutospacing="0" w:line="480" w:lineRule="atLeast"/>
        <w:jc w:val="center"/>
        <w:rPr>
          <w:rFonts w:hint="eastAsia"/>
          <w:color w:val="333333"/>
        </w:rPr>
      </w:pPr>
      <w:r>
        <w:rPr>
          <w:rFonts w:hint="eastAsia"/>
          <w:color w:val="333333"/>
        </w:rPr>
        <w:t xml:space="preserve">　　</w:t>
      </w:r>
      <w:r>
        <w:rPr>
          <w:rFonts w:hint="eastAsia"/>
          <w:b/>
          <w:bCs/>
          <w:color w:val="333333"/>
        </w:rPr>
        <w:t>第二章　产品质量的监督</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第十二条　产品质量应当检验合格，不得以不合格产品冒充合格产品。</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第十三条　可能危及人体健康和人身、财产安全的工业产品，必须符合保障人体健康和人身、财产安全的国家标准、行业标准；未制定国家标准、行业标准的，必须符合保障人体健康和人身、财产安全的要求。</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禁止生产、销售不符合保障人体健康和人身、财产安全的标准和要求的工业产品。具体管理办法由国务院规定。</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第十四条　国家根据国际通用的质量管理标准，推行企业质量体系认证制度。企业根据自愿原则可以向国务院市场监督管理部门认可的或者国务院市场监督管理部门授权的部门认可的认证机构申请企业质量体系认证。经认证合格的，由认证机构颁发企业质量体系认证证书。</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国家参照国际先进的产品标准和技术要求，推行产品质量认证制度。企业根据自愿原则可以向国务院市场监督管理部门认可的或者国务院市场监督管理部门授权的部门认可的认证机构申请产品质量认证。经认证合格的，由认证机构颁发产品质量认证证书，准许企业在产品或者其包装上使用产品质量认证标志。</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第十五条　国家对产品质量实行以抽查为主要方式的监督检查制度，对可能危及人体健康和人身、财产安全的产品，影响国计民生的重要工业产品以及消费者、有关组织反映有质量问题的产品进行抽查。抽查的样品应当在市场上或者企业成品仓库内的待销产品中随机抽取。监督抽查工作由国务院市场监督管理部门规划和组织。县级以上地方市场监督管理部门在本行政区域内也可以组织监督抽查。法律对产品质量的监督检查另有规定的，依照有关法律的规定执行。</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国家监督抽查的产品，地方不得另行重复抽查；上级监督抽查的产品，下级不得另行重复抽查。</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根据监督抽查的需要，可以对产品进行检验。检验抽取样品的数量不得超过检验的合理需要，并不得向被检查人收取检验费用。监督抽查所需检验费用按照国务院规定列支。</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生产者、销售者对抽查检验的结果有异议的，可以自收到检验结果之日起十五日内向实施监督抽查的市场监督管理部门或者其上级市场监督管理部门申请复检，由受理复检的市场监督管理部门作出复检结论。</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第十六条　对依法进行的产品质量监督检查，生产者、销售者不得拒绝。</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第十七条　依照本法规定进行监督抽查的产品质量不合格的，由实施监督抽查的市场监督管理部门责令其生产者、销售者限期改正。逾期不改正的，由省级以上人民政府市场监督管理部门予以公告；公告后经复查仍不合格的，责令停业，限期整顿；整顿期满后经复查产品质量仍不合格的，吊销营业执照。</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监督抽查的产品有严重质量问题的，依照本法第五章的有关规定处罚。</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第十八条　县级以上市场监督管理部门根据已经取得的违法嫌疑证据或者举报，对涉嫌违反本法规定的行为进行查处时，可以行使下列职权：</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(一)对当事人涉嫌从事违反本法的生产、销售活动的场所实施现场检查；</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(二)向当事人的法定代表人、主要负责人和其他有关人员调查、了解与涉嫌从事违反本法的生产、销售活动有关的情况；</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(三)查阅、复制当事人有关的合同、发票、帐簿以及其他有关资料；</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(四)对有根据认为不符合保障人体健康和人身、财产安全的国家标准、行业标准的产品或者有其他严重质量问题的产品，以及直接用于生产、销售该项产品的原辅材料、包装物、生产工具，予以查封或者扣押。</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第十九条　产品质量检验机构必须具备相应的检测条件和能力，经省级以上人民政府市场监督管理部门或者其授权的部门考核合格后，方可承担产品质量检验工作。法律、行政法规对产品质量检验机构另有规定的，依照有关法律、行政法规的规定执行。</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第二十条　从事产品质量检验、认证的社会中介机构必须依法设立，不得与行政机关和其他国家机关存在隶属关系或者其他利益关系。</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第二十一条　产品质量检验机构、认证机构必须依法按照有关标准，客观、公正地出具检验结果或者认证证明。</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产品质量认证机构应当依照国家规定对准许使用认证标志的产品进行认证后的跟踪检查；对不符合认证标准而使用认证标志的，要求其改正；情节严重的，取消其使用认证标志的资格。</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第二十二条　消费者有权就产品质量问题，向产品的生产者、销售者查询；向市场监督管理部门及有关部门申诉，接受申诉的部门应当负责处理。</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第二十三条　保护消费者权益的社会组织可以就消费者反映的产品质量问题建议有关部门负责处理，支持消费者对因产品质量造成的损害向人民法院起诉。</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第二十四条　国务院和省、自治区、直辖市人民政府的市场监督管理部门应当定期发布其监督抽查的产品的质量状况公告。</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第二十五条　市场监督管理部门或者其他国家机关以及产品质量检验机构不得向社会推荐生产者的产品；不得以对产品进行监制、监销等方式参与产品经营活动。</w:t>
      </w:r>
    </w:p>
    <w:p w:rsidR="006F28C6" w:rsidRDefault="006F28C6" w:rsidP="006F28C6">
      <w:pPr>
        <w:pStyle w:val="a3"/>
        <w:shd w:val="clear" w:color="auto" w:fill="FFFFFF"/>
        <w:spacing w:before="0" w:beforeAutospacing="0" w:after="0" w:afterAutospacing="0" w:line="480" w:lineRule="atLeast"/>
        <w:jc w:val="center"/>
        <w:rPr>
          <w:rFonts w:hint="eastAsia"/>
          <w:color w:val="333333"/>
        </w:rPr>
      </w:pPr>
      <w:r>
        <w:rPr>
          <w:rFonts w:hint="eastAsia"/>
          <w:color w:val="333333"/>
        </w:rPr>
        <w:lastRenderedPageBreak/>
        <w:t xml:space="preserve">　　</w:t>
      </w:r>
      <w:r>
        <w:rPr>
          <w:rFonts w:hint="eastAsia"/>
          <w:b/>
          <w:bCs/>
          <w:color w:val="333333"/>
        </w:rPr>
        <w:t>第三章　生产者、销售者的产品质量责任和义务</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第一节　生产者的产品质量责任和义务</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第二十六条　生产者应当对其生产的产品质量负责。</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产品质量应当符合下列要求：</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(一)不存在危及人身、财产安全的不合理的危险，有保障人体健康和人身、财产安全的国家标准、行业标准的，应当符合该标准；</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(二)具备产品应当具备的使用性能，但是，对产品存在使用性能的瑕疵作出说明的除外；</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(三)符合在产品或者其包装上注明采用的产品标准，符合以产品说明、实物样品等方式表明的质量状况。</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第二十七条　产品或者其包装上的标识必须真实，并符合下列要求：</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(一)有产品质量检验合格证明；</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(二)有中文标明的产品名称、生产厂厂名和厂址；</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(三)根据产品的特点和使用要求，需要标明产品规格、等级、所含主要成份的名称和含量的，用中文相应予以标明；需要事先让消费者知晓的，应当在外包装上标明，或者预先向消费者提供有关资料；</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(四)限期使用的产品，应当在显著位置清晰地标明生产日期和安全使用期或者失效日期；</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(五)使用不当，容易造成产品本身损坏或者可能危及人身、财产安全的产品，应当有警示标志或者中文警示说明。</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裸装的食品和其他根据产品的特点难以附加标识的裸装产品，可以不附加产品标识。</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第二十八条　易碎、易燃、易爆、有毒、有腐蚀性、有放射性等危险物品以及储运中不能倒置和其他有特殊要求的产品，其包装质量必须符合相应要求，依照国家有关规定作出警示标志或者中文警示说明，标明储运注意事项。</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第二十九条　生产者不得生产国家明令淘汰的产品。</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第三十条　生产者不得伪造产地，不得伪造或者冒用他人的厂名、厂址。</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第三十一条　生产者不得伪造或者冒用认证标志等质量标志。</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第三十二条　生产者生产产品，不得掺杂、掺假，不得以假充真、以次充好，不得以不合格产品冒充合格产品。</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第二节　销售者的产品质量责任和义务</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第三十三条　销售者应当建立并执行进货检查验收制度，验明产品合格证明和其他标识。</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第三十四条　销售者应当采取措施，保持销售产品的质量。</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第三十五条　销售者不得销售国家明令淘汰并停止销售的产品和失效、变质的产品。</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第三十六条　销售者销售的产品的标识应当符合本法第二十七条的规定。</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第三十七条　销售者不得伪造产地，不得伪造或者冒用他人的厂名、厂址。</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第三十八条　销售者不得伪造或者冒用认证标志等质量标志。</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第三十九条　销售者销售产品，不得掺杂、掺假，不得以假充真、以次充好，不得以不合格产品冒充合格产品。</w:t>
      </w:r>
    </w:p>
    <w:p w:rsidR="006F28C6" w:rsidRDefault="006F28C6" w:rsidP="006F28C6">
      <w:pPr>
        <w:pStyle w:val="a3"/>
        <w:shd w:val="clear" w:color="auto" w:fill="FFFFFF"/>
        <w:spacing w:before="0" w:beforeAutospacing="0" w:after="0" w:afterAutospacing="0" w:line="480" w:lineRule="atLeast"/>
        <w:jc w:val="center"/>
        <w:rPr>
          <w:rFonts w:hint="eastAsia"/>
          <w:color w:val="333333"/>
        </w:rPr>
      </w:pPr>
      <w:r>
        <w:rPr>
          <w:rFonts w:hint="eastAsia"/>
          <w:color w:val="333333"/>
        </w:rPr>
        <w:t xml:space="preserve">　　</w:t>
      </w:r>
      <w:r>
        <w:rPr>
          <w:rFonts w:hint="eastAsia"/>
          <w:b/>
          <w:bCs/>
          <w:color w:val="333333"/>
        </w:rPr>
        <w:t>第四章　损害赔偿</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第四十条　售出的产品有下列情形之一的，销售者应当负责修理、更换、退货；给购买产品的消费者造成损失的，销售者应当赔偿损失：</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(一)不具备产品应当具备的使用性能而事先未作说明的；</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(二)不符合在产品或者其包装上注明采用的产品标准的；</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(三)不符合以产品说明、实物样品等方式表明的质量状况的。</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销售者依照前款规定负责修理、更换、退货、赔偿损失后，属于生产者的责任或者属于向销售者提供产品的其他销售者(以下简称供货者)的责任的，销售者有权向生产者、供货者追偿。</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销售者未按照第一款规定给予修理、更换、退货或者赔偿损失的，由市场监督管理部门责令改正。</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生产者之间，销售者之间，生产者与销售者之间订立的买卖合同、承揽合同有不同约定的，合同当事人按照合同约定执行。</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第四十一条　因产品存在缺陷造成人身、缺陷产品以外的其他财产(以下简称他人财产)损害的，生产者应当承担赔偿责任。</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生产者能够证明有下列情形之一的，不承担赔偿责任：</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(一)未将产品投入流通的；</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(二)产品投入流通时，引起损害的缺陷尚不存在的；</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(三)将产品投入流通时的科学技术水平尚不能发现缺陷的存在的。</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第四十二条　由于销售者的过错使产品存在缺陷，造成人身、他人财产损害的，销售者应当承担赔偿责任。</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销售者不能指明缺陷产品的生产者也不能指明缺陷产品的供货者的，销售者应当承担赔偿责任。</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第四十三条　因产品存在缺陷造成人身、他人财产损害的，受害人可以向产品的生产者要求赔偿，也可以向产品的销售者要求赔偿。属于产品的生产者的责任，产品的销售者赔偿的，产品的销售者有权向产品的生产者追偿。属于产品的销售者的责任，产品的生产者赔偿的，产品的生产者有权向产品的销售者追偿。</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第四十四条　因产品存在缺陷造成受害人人身伤害的，侵害人应当赔偿医疗费、治疗期间的护理费、因误工减少的收入等费用；造成残疾的，还应当支付残疾者生活自助具费、生活补助费、残疾赔偿金以及由其扶养的人所必需的生活费等费用；造成受害人死亡的，并应当支付丧葬费、死亡赔偿金以及由死者生前扶养的人所必需的生活费等费用。</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因产品存在缺陷造成受害人财产损失的，侵害人应当恢复原状或者折价赔偿。受害人因此遭受其他重大损失的，侵害人应当赔偿损失。</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第四十五条　因产品存在缺陷造成损害要求赔偿的诉讼时效期间为二年，自当事人知道或者应当知道其权益受到损害时起计算。</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因产品存在缺陷造成损害要求赔偿的请求权，在造成损害的缺陷产品交付最初消费者满十年丧失；但是，尚未超过明示的安全使用期的除外。</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第四十六条　本法所称缺陷，是指产品存在危及人身、他人财产安全的不合理的危险；产品有保障人体健康和人身、财产安全的国家标准、行业标准的，是指不符合该标准。</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第四十七条　因产品质量发生民事纠纷时，当事人可以通过协商或者调解解决。当事人不愿通过协商、调解解决或者协商、调解不成的，可以根据当事人各方的协议向仲裁机构申请仲裁；当事人各方没有达成仲裁协议或者仲裁协议无效的，可以直接向人民法院起诉。</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第四十八条　仲裁机构或者人民法院可以委托本法第十九条规定的产品质量检验机构，对有关产品质量进行检验。</w:t>
      </w:r>
    </w:p>
    <w:p w:rsidR="006F28C6" w:rsidRDefault="006F28C6" w:rsidP="006F28C6">
      <w:pPr>
        <w:pStyle w:val="a3"/>
        <w:shd w:val="clear" w:color="auto" w:fill="FFFFFF"/>
        <w:spacing w:before="0" w:beforeAutospacing="0" w:after="0" w:afterAutospacing="0" w:line="480" w:lineRule="atLeast"/>
        <w:jc w:val="center"/>
        <w:rPr>
          <w:rFonts w:hint="eastAsia"/>
          <w:color w:val="333333"/>
        </w:rPr>
      </w:pPr>
      <w:r>
        <w:rPr>
          <w:rFonts w:hint="eastAsia"/>
          <w:color w:val="333333"/>
        </w:rPr>
        <w:t xml:space="preserve">　　</w:t>
      </w:r>
      <w:r>
        <w:rPr>
          <w:rFonts w:hint="eastAsia"/>
          <w:b/>
          <w:bCs/>
          <w:color w:val="333333"/>
        </w:rPr>
        <w:t>第五章　罚　　则</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第四十九条　生产、销售不符合保障人体健康和人身、财产安全的国家标准、行业标准的产品的，责令停止生产、销售，没收违法生产、销售的产品，并处违法生产、销售产品(包括已售出和未售出的产品，下同)货值金额等值以上三倍以下的罚款；有违法所得的，并处没收违法所得；情节严重的，吊销营业执照；构成犯罪的，依法追究刑事责任。</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第五十条　在产品中掺杂、掺假，以假充真，以次充好，或者以不合格产品冒充合格产品的，责令停止生产、销售，没收违法生产、销售的产品，并处违法生产、销售产品货值金额百分之五十以上三倍以下的罚款；有违法所得的，并处没收违法所得；情节严重的，吊销营业执照；构成犯罪的，依法追究刑事责任。</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第五十一条　生产国家明令淘汰的产品的，销售国家明令淘汰并停止销售的产品的，责令停止生产、销售，没收违法生产、销售的产品，并处违法生产、销售产品货值金额等值以下的罚款；有违法所得的，并处没收违法所得；情节严重的，吊销营业执照。</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第五十二条　销售失效、变质的产品的，责令停止销售，没收违法销售的产品，并处违法销售产品货值金额二倍以下的罚款；有违法所得的，并处没收违法所得；情节严重的，吊销营业执照；构成犯罪的，依法追究刑事责任。</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第五十三条　伪造产品产地的，伪造或者冒用他人厂名、厂址的，伪造或者冒用认证标志等质量标志的，责令改正，没收违法生产、销售的产品，并处违法生产、销售产品货值金额等值以下的罚款；有违法所得的，并处没收违法所得；情节严重的，吊销营业执照。</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第五十四条　产品标识不符合本法第二十七条规定的，责令改正；有包装的产品标识不符合本法第二十七条第(四)项、第(五)项规定，情节严重的，责令停止生产、销售，并处违法生产、销售产品货值金额百分之三十以下的罚款；有违法所得的，并处没收违法所得。</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第五十五条　销售者销售本法第四十九条至第五十三条规定禁止销售的产品，有充分证据证明其不知道该产品为禁止销售的产品并如实说明其进货来源的，可以从轻或者减轻处罚。</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第五十六条　拒绝接受依法进行的产品质量监督检查的，给予警告，责令改正；拒不改正的，责令停业整顿；情节特别严重的，吊销营业执照。</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第五十七条　产品质量检验机构、认证机构伪造检验结果或者出具虚假证明的，责令改正，对单位处五万元以上十万元以下的罚款，对直接负责的主管人员和其他直接责任人员处一万元以上五万元以下的罚款；有违法所得的，并处没收违法所得；情节严重的，取消其检验资格、认证资格；构成犯罪的，依法追究刑事责任。</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产品质量检验机构、认证机构出具的检验结果或者证明不实，造成损失的，应当承担相应的赔偿责任；造成重大损失的，撤销其检验资格、认证资格。</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产品质量认证机构违反本法第二十一条第二款的规定，对不符合认证标准而使用认证标志的产品，未依法要求其改正或者取消其使用认证标志资格的，对因产品不符合认证标准给消费者造成的损失，与产品的生产者、销售者承担连带责任；情节严重的，撤销其认证资格。</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第五十八条　社会团体、社会中介机构对产品质量作出承诺、保证，而该产品又不符合其承诺、保证的质量要求，给消费者造成损失的，与产品的生产者、销售者承担连带责任。</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第五十九条　在广告中对产品质量作虚假宣传，欺骗和误导消费者的，依照《中华人民共和国广告法》的规定追究法律责任。</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第六十条　对生产者专门用于生产本法第四十九条、第五十一条所列的产品或者以假充真的产品的原辅材料、包装物、生产工具，应当予以没收。</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第六十一条　知道或者应当知道属于本法规定禁止生产、销售的产品而为其提供运输、保管、仓储等便利条件的，或者为以假充真的产品提供制假生产技术的，没收全部运输、保管、仓储或者提供制假生产技术的收入，并处违法收入百分之五十以上三倍以下的罚款；构成犯罪的，依法追究刑事责任。</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第六十二条　服务业的经营者将本法第四十九条至第五十二条规定禁止销售的产品用于经营性服务的，责令停止使用；对知道或者应当知道所使用的产品</w:t>
      </w:r>
      <w:r>
        <w:rPr>
          <w:rFonts w:hint="eastAsia"/>
          <w:color w:val="333333"/>
        </w:rPr>
        <w:lastRenderedPageBreak/>
        <w:t>属于本法规定禁止销售的产品的，按照违法使用的产品(包括已使用和尚未使用的产品)的货值金额，依照本法对销售者的处罚规定处罚。</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第六十三条　隐匿、转移、变卖、损毁被市场监督管理部门查封、扣押的物品的，处被隐匿、转移、变卖、损毁物品货值金额等值以上三倍以下的罚款；有违法所得的，并处没收违法所得。</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第六十四条　违反本法规定，应当承担民事赔偿责任和缴纳罚款、罚金，其财产不足以同时支付时，先承担民事赔偿责任。</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第六十五条　各级人民政府工作人员和其他国家机关工作人员有下列情形之一的，依法给予行政处分；构成犯罪的，依法追究刑事责任：</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(一)包庇、放纵产品生产、销售中违反本法规定行为的；</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(二)向从事违反本法规定的生产、销售活动的当事人通风报信，帮助其逃避查处的；</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(三)阻挠、干预市场监督管理部门依法对产品生产、销售中违反本法规定的行为进行查处，造成严重后果的。</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第六十六条　市场监督管理部门在产品质量监督抽查中超过规定的数量索取样品或者向被检查人收取检验费用的，由上级市场监督管理部门或者监察机关责令退还；情节严重的，对直接负责的主管人员和其他直接责任人员依法给予行政处分。</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第六十七条　市场监督管理部门或者其他国家机关违反本法第二十五条的规定，向社会推荐生产者的产品或者以监制、监销等方式参与产品经营活动的，由其上级机关或者监察机关责令改正，消除影响，有违法收入的予以没收；情节严重的，对直接负责的主管人员和其他直接责任人员依法给予行政处分。</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产品质量检验机构有前款所列违法行为的，由市场监督管理部门责令改正，消除影响，有违法收入的予以没收，可以并处违法收入一倍以下的罚款；情节严重的，撤销其质量检验资格。</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第六十八条　市场监督管理部门的工作人员滥用职权、玩忽职守、徇私舞弊，构成犯罪的，依法追究刑事责任；尚不构成犯罪的，依法给予行政处分。</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lastRenderedPageBreak/>
        <w:t xml:space="preserve">　　第六十九条　以暴力、威胁方法阻碍市场监督管理部门的工作人员依法执行职务的，依法追究刑事责任；拒绝、阻碍未使用暴力、威胁方法的，由公安机关依照治安管理处罚法的规定处罚。</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第七十条　本法第四十九条至第五十七条、第六十条至第六十三条规定的行政处罚由市场监督管理部门决定。法律、行政法规对行使行政处罚权的机关另有规定的，依照有关法律、行政法规的规定执行。</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第七十一条　对依照本法规定没收的产品，依照国家有关规定进行销毁或者采取其他方式处理。</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第七十二条　本法第四十九条至第五十四条、第六十二条、第六十三条所规定的货值金额以违法生产、销售产品的标价计算；没有标价的，按照同类产品的市场价格计算。</w:t>
      </w:r>
    </w:p>
    <w:p w:rsidR="006F28C6" w:rsidRDefault="006F28C6" w:rsidP="006F28C6">
      <w:pPr>
        <w:pStyle w:val="a3"/>
        <w:shd w:val="clear" w:color="auto" w:fill="FFFFFF"/>
        <w:spacing w:before="0" w:beforeAutospacing="0" w:after="0" w:afterAutospacing="0" w:line="480" w:lineRule="atLeast"/>
        <w:jc w:val="center"/>
        <w:rPr>
          <w:rFonts w:hint="eastAsia"/>
          <w:color w:val="333333"/>
        </w:rPr>
      </w:pPr>
      <w:r>
        <w:rPr>
          <w:rFonts w:hint="eastAsia"/>
          <w:color w:val="333333"/>
        </w:rPr>
        <w:t xml:space="preserve">　　</w:t>
      </w:r>
      <w:r>
        <w:rPr>
          <w:rFonts w:hint="eastAsia"/>
          <w:b/>
          <w:bCs/>
          <w:color w:val="333333"/>
        </w:rPr>
        <w:t>第六章　附　　则</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第七十三条　军工产品质量监督管理办法，由国务院、中央军事委员会另行制定。</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因核设施、核产品造成损害的赔偿责任，法律、行政法规另有规定的，依照其规定。</w:t>
      </w:r>
    </w:p>
    <w:p w:rsidR="006F28C6" w:rsidRDefault="006F28C6" w:rsidP="006F28C6">
      <w:pPr>
        <w:pStyle w:val="a3"/>
        <w:shd w:val="clear" w:color="auto" w:fill="FFFFFF"/>
        <w:spacing w:before="0" w:beforeAutospacing="0" w:after="0" w:afterAutospacing="0" w:line="480" w:lineRule="atLeast"/>
        <w:jc w:val="both"/>
        <w:rPr>
          <w:rFonts w:hint="eastAsia"/>
          <w:color w:val="333333"/>
        </w:rPr>
      </w:pPr>
      <w:r>
        <w:rPr>
          <w:rFonts w:hint="eastAsia"/>
          <w:color w:val="333333"/>
        </w:rPr>
        <w:t xml:space="preserve">　　第七十四条　本法自1993年9月1日起施行。</w:t>
      </w:r>
    </w:p>
    <w:p w:rsidR="001010DB" w:rsidRDefault="001010DB">
      <w:bookmarkStart w:id="0" w:name="_GoBack"/>
      <w:bookmarkEnd w:id="0"/>
    </w:p>
    <w:sectPr w:rsidR="001010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8C6"/>
    <w:rsid w:val="001010DB"/>
    <w:rsid w:val="006F28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28C6"/>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28C6"/>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7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1275</Words>
  <Characters>7271</Characters>
  <Application>Microsoft Office Word</Application>
  <DocSecurity>0</DocSecurity>
  <Lines>60</Lines>
  <Paragraphs>17</Paragraphs>
  <ScaleCrop>false</ScaleCrop>
  <Company>Chinese ORG</Company>
  <LinksUpToDate>false</LinksUpToDate>
  <CharactersWithSpaces>8529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Chinese User</cp:lastModifiedBy>
  <cp:revision>1</cp:revision>
  <dcterms:created xsi:type="dcterms:W3CDTF">2019-11-19T01:38:00Z</dcterms:created>
  <dcterms:modified xsi:type="dcterms:W3CDTF">2019-11-19T01:38:00Z</dcterms:modified>
</cp:coreProperties>
</file>