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707" w:rsidRDefault="00C43707" w:rsidP="00C43707">
      <w:pPr>
        <w:jc w:val="center"/>
        <w:rPr>
          <w:rFonts w:asciiTheme="minorEastAsia" w:hAnsiTheme="minorEastAsia"/>
          <w:b/>
          <w:color w:val="000000" w:themeColor="text1"/>
          <w:sz w:val="44"/>
          <w:szCs w:val="44"/>
        </w:rPr>
      </w:pPr>
      <w:bookmarkStart w:id="0" w:name="_GoBack"/>
      <w:bookmarkEnd w:id="0"/>
      <w:r>
        <w:rPr>
          <w:rFonts w:asciiTheme="minorEastAsia" w:hAnsiTheme="minorEastAsia" w:hint="eastAsia"/>
          <w:b/>
          <w:color w:val="000000" w:themeColor="text1"/>
          <w:sz w:val="44"/>
          <w:szCs w:val="44"/>
        </w:rPr>
        <w:t>政策解读</w:t>
      </w:r>
    </w:p>
    <w:p w:rsidR="00C43707" w:rsidRDefault="00C43707" w:rsidP="00C43707">
      <w:pPr>
        <w:ind w:firstLineChars="150" w:firstLine="480"/>
        <w:rPr>
          <w:rFonts w:ascii="仿宋_GB2312" w:eastAsia="仿宋_GB2312"/>
          <w:sz w:val="32"/>
          <w:szCs w:val="32"/>
        </w:rPr>
      </w:pPr>
    </w:p>
    <w:p w:rsidR="00C43707" w:rsidRDefault="00C43707" w:rsidP="0028667D">
      <w:pPr>
        <w:ind w:firstLineChars="150" w:firstLine="482"/>
        <w:rPr>
          <w:rFonts w:asciiTheme="majorEastAsia" w:eastAsiaTheme="majorEastAsia" w:hAnsiTheme="majorEastAsia"/>
          <w:b/>
          <w:sz w:val="32"/>
          <w:szCs w:val="32"/>
        </w:rPr>
      </w:pPr>
      <w:r>
        <w:rPr>
          <w:rFonts w:asciiTheme="majorEastAsia" w:eastAsiaTheme="majorEastAsia" w:hAnsiTheme="majorEastAsia" w:hint="eastAsia"/>
          <w:b/>
          <w:sz w:val="32"/>
          <w:szCs w:val="32"/>
        </w:rPr>
        <w:t>一、《办法》制定背景</w:t>
      </w:r>
    </w:p>
    <w:p w:rsidR="00C43707" w:rsidRDefault="00C43707" w:rsidP="00C43707">
      <w:pPr>
        <w:ind w:firstLineChars="200" w:firstLine="640"/>
        <w:jc w:val="left"/>
        <w:rPr>
          <w:rFonts w:ascii="仿宋_GB2312" w:eastAsia="仿宋_GB2312"/>
          <w:sz w:val="32"/>
          <w:szCs w:val="32"/>
        </w:rPr>
      </w:pPr>
      <w:r>
        <w:rPr>
          <w:rFonts w:ascii="仿宋_GB2312" w:eastAsia="仿宋_GB2312" w:hint="eastAsia"/>
          <w:sz w:val="32"/>
          <w:szCs w:val="32"/>
        </w:rPr>
        <w:t>为支持粤港澳大湾区建设，吸引境外（含港澳台）高端人才和紧缺人才到大湾区工作，按照党中央、国务院的统一部署，财政部、税务总局出台了《财政部 税务总局关于粤港澳大湾区个人所得税优惠政策的通知》（财税〔2019〕31号），对在大湾区工作的境外（含港澳台）高端人才和紧缺人才，按内地与香港个人所得税税负差额给予补贴，并对补贴免征个人所得税。为进一步释放政策红利，鼓励吸引更多国际人才到粤港澳大湾区工作生活，按照省政府的部署，广东省财政厅、</w:t>
      </w:r>
      <w:r w:rsidR="004B779F">
        <w:rPr>
          <w:rFonts w:ascii="仿宋_GB2312" w:eastAsia="仿宋_GB2312" w:hint="eastAsia"/>
          <w:sz w:val="32"/>
          <w:szCs w:val="32"/>
        </w:rPr>
        <w:t>国家税务总局</w:t>
      </w:r>
      <w:r>
        <w:rPr>
          <w:rFonts w:ascii="仿宋_GB2312" w:eastAsia="仿宋_GB2312" w:hint="eastAsia"/>
          <w:sz w:val="32"/>
          <w:szCs w:val="32"/>
        </w:rPr>
        <w:t>广东省税务局制定出台《关于贯彻落实粤港澳大湾区个人所得税优惠政策的通知》（粤财税〔2019〕2号），在中央政策的基础上，进一步细化明确差额补贴的标准和范围、人才认定的框架范围和原则意见等要求，并充分考虑珠三角九市的实际需要，由各市根据当地实施制定高端人才和紧缺人才的具体认定标准和操作办法，赋予各市充分的自主权。按照该通知要求</w:t>
      </w:r>
      <w:r w:rsidR="00DA2EEF">
        <w:rPr>
          <w:rFonts w:ascii="仿宋_GB2312" w:eastAsia="仿宋_GB2312" w:hint="eastAsia"/>
          <w:sz w:val="32"/>
          <w:szCs w:val="32"/>
        </w:rPr>
        <w:t>并</w:t>
      </w:r>
      <w:r>
        <w:rPr>
          <w:rFonts w:ascii="仿宋_GB2312" w:eastAsia="仿宋_GB2312" w:hint="eastAsia"/>
          <w:sz w:val="32"/>
          <w:szCs w:val="32"/>
        </w:rPr>
        <w:t>结合</w:t>
      </w:r>
      <w:r w:rsidR="00DA2EEF">
        <w:rPr>
          <w:rFonts w:ascii="仿宋_GB2312" w:eastAsia="仿宋_GB2312" w:hint="eastAsia"/>
          <w:sz w:val="32"/>
          <w:szCs w:val="32"/>
        </w:rPr>
        <w:t>我市</w:t>
      </w:r>
      <w:r>
        <w:rPr>
          <w:rFonts w:ascii="仿宋_GB2312" w:eastAsia="仿宋_GB2312" w:hint="eastAsia"/>
          <w:sz w:val="32"/>
          <w:szCs w:val="32"/>
        </w:rPr>
        <w:t>实际</w:t>
      </w:r>
      <w:r w:rsidR="00DA2EEF">
        <w:rPr>
          <w:rFonts w:ascii="仿宋_GB2312" w:eastAsia="仿宋_GB2312" w:hint="eastAsia"/>
          <w:sz w:val="32"/>
          <w:szCs w:val="32"/>
        </w:rPr>
        <w:t>，经市人民政府审定同意，市财政局牵头</w:t>
      </w:r>
      <w:r>
        <w:rPr>
          <w:rFonts w:ascii="仿宋_GB2312" w:eastAsia="仿宋_GB2312" w:hint="eastAsia"/>
          <w:sz w:val="32"/>
          <w:szCs w:val="32"/>
        </w:rPr>
        <w:t>制定本《办法》。</w:t>
      </w:r>
    </w:p>
    <w:p w:rsidR="00C43707" w:rsidRDefault="00C43707" w:rsidP="00C43707">
      <w:pPr>
        <w:ind w:firstLineChars="200" w:firstLine="643"/>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t>二、政策依据</w:t>
      </w:r>
    </w:p>
    <w:p w:rsidR="00C43707" w:rsidRDefault="007E586B" w:rsidP="00C43707">
      <w:pPr>
        <w:ind w:firstLineChars="200" w:firstLine="640"/>
        <w:jc w:val="left"/>
        <w:rPr>
          <w:rFonts w:ascii="仿宋_GB2312" w:eastAsia="仿宋_GB2312"/>
          <w:sz w:val="32"/>
          <w:szCs w:val="32"/>
        </w:rPr>
      </w:pPr>
      <w:r>
        <w:rPr>
          <w:rFonts w:ascii="仿宋_GB2312" w:eastAsia="仿宋_GB2312" w:hint="eastAsia"/>
          <w:sz w:val="32"/>
          <w:szCs w:val="32"/>
        </w:rPr>
        <w:t>（一）</w:t>
      </w:r>
      <w:r w:rsidR="00C43707">
        <w:rPr>
          <w:rFonts w:ascii="仿宋_GB2312" w:eastAsia="仿宋_GB2312" w:hint="eastAsia"/>
          <w:sz w:val="32"/>
          <w:szCs w:val="32"/>
        </w:rPr>
        <w:t>财政部 税务总局关于粤港澳大湾区个人所得税优惠政策的通知（财税〔2019〕31号）；</w:t>
      </w:r>
    </w:p>
    <w:p w:rsidR="00C43707" w:rsidRDefault="006E1FED" w:rsidP="00C43707">
      <w:pPr>
        <w:ind w:firstLineChars="200" w:firstLine="640"/>
        <w:jc w:val="left"/>
        <w:rPr>
          <w:rFonts w:ascii="仿宋_GB2312" w:eastAsia="仿宋_GB2312"/>
          <w:sz w:val="32"/>
          <w:szCs w:val="32"/>
        </w:rPr>
      </w:pPr>
      <w:r>
        <w:rPr>
          <w:rFonts w:ascii="仿宋_GB2312" w:eastAsia="仿宋_GB2312" w:hint="eastAsia"/>
          <w:sz w:val="32"/>
          <w:szCs w:val="32"/>
        </w:rPr>
        <w:t>（二）</w:t>
      </w:r>
      <w:r w:rsidR="00C43707">
        <w:rPr>
          <w:rFonts w:ascii="仿宋_GB2312" w:eastAsia="仿宋_GB2312" w:hint="eastAsia"/>
          <w:sz w:val="32"/>
          <w:szCs w:val="32"/>
        </w:rPr>
        <w:t>关于贯彻落实粤港澳大湾区个人所得税优惠政策的通</w:t>
      </w:r>
      <w:r w:rsidR="00C43707">
        <w:rPr>
          <w:rFonts w:ascii="仿宋_GB2312" w:eastAsia="仿宋_GB2312" w:hint="eastAsia"/>
          <w:sz w:val="32"/>
          <w:szCs w:val="32"/>
        </w:rPr>
        <w:lastRenderedPageBreak/>
        <w:t>知（粤财税〔2019〕2号）。</w:t>
      </w:r>
    </w:p>
    <w:p w:rsidR="00C43707" w:rsidRDefault="00C43707" w:rsidP="00C43707">
      <w:pPr>
        <w:ind w:firstLineChars="200" w:firstLine="643"/>
        <w:jc w:val="left"/>
        <w:rPr>
          <w:rFonts w:asciiTheme="majorEastAsia" w:eastAsiaTheme="majorEastAsia" w:hAnsiTheme="majorEastAsia"/>
          <w:b/>
          <w:sz w:val="32"/>
          <w:szCs w:val="32"/>
        </w:rPr>
      </w:pPr>
      <w:r>
        <w:rPr>
          <w:rFonts w:asciiTheme="majorEastAsia" w:eastAsiaTheme="majorEastAsia" w:hAnsiTheme="majorEastAsia" w:hint="eastAsia"/>
          <w:b/>
          <w:sz w:val="32"/>
          <w:szCs w:val="32"/>
        </w:rPr>
        <w:t>三、主要内容</w:t>
      </w:r>
    </w:p>
    <w:p w:rsidR="00C43707" w:rsidRDefault="00C43707" w:rsidP="00C43707">
      <w:pPr>
        <w:ind w:firstLineChars="200" w:firstLine="640"/>
        <w:jc w:val="left"/>
        <w:rPr>
          <w:rFonts w:eastAsia="仿宋_GB2312"/>
          <w:sz w:val="32"/>
          <w:szCs w:val="32"/>
        </w:rPr>
      </w:pPr>
      <w:r>
        <w:rPr>
          <w:rFonts w:eastAsia="仿宋_GB2312" w:hint="eastAsia"/>
          <w:sz w:val="32"/>
          <w:szCs w:val="32"/>
        </w:rPr>
        <w:t>为落实粤港澳大湾区个人所得税优惠政策，做好我市境外高端人才和紧缺人才个人所得税财政补贴工作，使在我市工作的境外人才切实享受到政策红利，我市在中央、省政策的基础上，结合实际进一步明确我市境外高端人才和紧缺人才的认定标准、人才认定及补贴程序、监督管理等事项。《办法》内容共十七条，分为总则、人才认定标准、人才认定及补贴程序、监督管理和附则等五章，自</w:t>
      </w:r>
      <w:r>
        <w:rPr>
          <w:rFonts w:eastAsia="仿宋_GB2312"/>
          <w:sz w:val="32"/>
          <w:szCs w:val="32"/>
        </w:rPr>
        <w:t>2019</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w:t>
      </w:r>
      <w:r>
        <w:rPr>
          <w:rFonts w:eastAsia="仿宋_GB2312" w:hint="eastAsia"/>
          <w:sz w:val="32"/>
          <w:szCs w:val="32"/>
        </w:rPr>
        <w:t>日起实施，试行一年。</w:t>
      </w:r>
    </w:p>
    <w:p w:rsidR="00C43707" w:rsidRDefault="00C43707" w:rsidP="00C43707">
      <w:pPr>
        <w:ind w:firstLine="643"/>
        <w:jc w:val="left"/>
        <w:rPr>
          <w:rFonts w:ascii="仿宋_GB2312" w:eastAsia="仿宋_GB2312" w:hAnsi="仿宋" w:cs="Tahoma"/>
          <w:b/>
          <w:color w:val="000000" w:themeColor="text1"/>
          <w:kern w:val="0"/>
          <w:sz w:val="32"/>
          <w:szCs w:val="32"/>
          <w:lang w:val="zh-CN"/>
        </w:rPr>
      </w:pPr>
      <w:r>
        <w:rPr>
          <w:rFonts w:eastAsia="仿宋_GB2312" w:hint="eastAsia"/>
          <w:b/>
          <w:sz w:val="32"/>
          <w:szCs w:val="32"/>
        </w:rPr>
        <w:t>（一）明确</w:t>
      </w:r>
      <w:r>
        <w:rPr>
          <w:rFonts w:ascii="仿宋_GB2312" w:eastAsia="仿宋_GB2312" w:hAnsi="仿宋" w:cs="Tahoma" w:hint="eastAsia"/>
          <w:b/>
          <w:color w:val="000000" w:themeColor="text1"/>
          <w:kern w:val="0"/>
          <w:sz w:val="32"/>
          <w:szCs w:val="32"/>
          <w:lang w:val="zh-CN"/>
        </w:rPr>
        <w:t>个人所得税税负差所指的纳税年度和已缴税额标准。</w:t>
      </w:r>
      <w:r>
        <w:rPr>
          <w:rFonts w:ascii="仿宋_GB2312" w:eastAsia="仿宋_GB2312" w:hAnsi="仿宋" w:cs="Tahoma" w:hint="eastAsia"/>
          <w:color w:val="000000" w:themeColor="text1"/>
          <w:kern w:val="0"/>
          <w:sz w:val="32"/>
          <w:szCs w:val="32"/>
          <w:lang w:val="zh-CN"/>
        </w:rPr>
        <w:t>根据粤财税〔2019〕2号规定，我省自2019年1月1日起实施</w:t>
      </w:r>
      <w:r>
        <w:rPr>
          <w:rFonts w:eastAsia="仿宋_GB2312" w:hint="eastAsia"/>
          <w:sz w:val="32"/>
          <w:szCs w:val="32"/>
        </w:rPr>
        <w:t>粤港澳大湾区个人所得税优惠政策，因此本《办法》明确</w:t>
      </w:r>
      <w:r>
        <w:rPr>
          <w:rFonts w:ascii="仿宋_GB2312" w:eastAsia="仿宋_GB2312" w:hAnsi="仿宋" w:cs="Tahoma" w:hint="eastAsia"/>
          <w:color w:val="000000" w:themeColor="text1"/>
          <w:kern w:val="0"/>
          <w:sz w:val="32"/>
          <w:szCs w:val="32"/>
          <w:lang w:val="zh-CN"/>
        </w:rPr>
        <w:t>纳税年度自2019年1月1日起至2019年12月31日止；已缴数额以次年（即2020年）办理汇算清缴并补退税后的实际缴纳税额为准。</w:t>
      </w:r>
    </w:p>
    <w:p w:rsidR="00C43707" w:rsidRDefault="00C43707" w:rsidP="00C43707">
      <w:pPr>
        <w:ind w:firstLine="643"/>
        <w:jc w:val="left"/>
        <w:rPr>
          <w:rFonts w:ascii="仿宋_GB2312" w:eastAsia="仿宋_GB2312" w:hAnsi="仿宋"/>
          <w:color w:val="000000" w:themeColor="text1"/>
          <w:sz w:val="32"/>
          <w:szCs w:val="32"/>
          <w:lang w:bidi="ar"/>
        </w:rPr>
      </w:pPr>
      <w:r>
        <w:rPr>
          <w:rFonts w:ascii="仿宋_GB2312" w:eastAsia="仿宋_GB2312" w:hAnsi="仿宋" w:hint="eastAsia"/>
          <w:b/>
          <w:color w:val="000000" w:themeColor="text1"/>
          <w:sz w:val="32"/>
          <w:szCs w:val="32"/>
          <w:lang w:bidi="ar"/>
        </w:rPr>
        <w:t>（二）明确</w:t>
      </w:r>
      <w:r>
        <w:rPr>
          <w:rFonts w:eastAsia="仿宋_GB2312" w:hint="eastAsia"/>
          <w:b/>
          <w:sz w:val="32"/>
          <w:szCs w:val="32"/>
        </w:rPr>
        <w:t>人才</w:t>
      </w:r>
      <w:r>
        <w:rPr>
          <w:rFonts w:ascii="仿宋_GB2312" w:eastAsia="仿宋_GB2312" w:hAnsi="仿宋" w:hint="eastAsia"/>
          <w:b/>
          <w:color w:val="000000" w:themeColor="text1"/>
          <w:sz w:val="32"/>
          <w:szCs w:val="32"/>
          <w:lang w:bidi="ar"/>
        </w:rPr>
        <w:t>认定的标准</w:t>
      </w:r>
      <w:r>
        <w:rPr>
          <w:rFonts w:ascii="仿宋_GB2312" w:eastAsia="仿宋_GB2312" w:hAnsi="仿宋" w:hint="eastAsia"/>
          <w:color w:val="000000" w:themeColor="text1"/>
          <w:sz w:val="32"/>
          <w:szCs w:val="32"/>
          <w:lang w:bidi="ar"/>
        </w:rPr>
        <w:t>。在省确定的高端人才和紧缺人才的框架范围和原则意见基础上，细化我市可享受补贴的高端人才和紧缺人才的标准。包括基本条件、资格条件和承诺事项，其中</w:t>
      </w:r>
      <w:r>
        <w:rPr>
          <w:rFonts w:ascii="仿宋_GB2312" w:eastAsia="仿宋_GB2312" w:hAnsi="华文仿宋" w:cs="宋体" w:hint="eastAsia"/>
          <w:kern w:val="0"/>
          <w:sz w:val="32"/>
          <w:szCs w:val="32"/>
        </w:rPr>
        <w:t>《办法》第八条明确申请人必须同时符合的四项基本条件；《办法》第九条明确申请人只需符合条件之一的二十一条资格条件；《办法》第十条明确申请人应当承诺的事项。</w:t>
      </w:r>
    </w:p>
    <w:p w:rsidR="00C43707" w:rsidRDefault="00C43707" w:rsidP="00C43707">
      <w:pPr>
        <w:ind w:firstLineChars="200" w:firstLine="643"/>
        <w:jc w:val="left"/>
        <w:rPr>
          <w:rFonts w:ascii="仿宋_GB2312" w:eastAsia="仿宋_GB2312" w:hAnsi="仿宋"/>
          <w:color w:val="000000" w:themeColor="text1"/>
          <w:sz w:val="32"/>
          <w:szCs w:val="32"/>
          <w:lang w:bidi="ar"/>
        </w:rPr>
      </w:pPr>
      <w:r>
        <w:rPr>
          <w:rFonts w:ascii="仿宋_GB2312" w:eastAsia="仿宋_GB2312" w:hAnsi="仿宋" w:hint="eastAsia"/>
          <w:b/>
          <w:color w:val="000000" w:themeColor="text1"/>
          <w:sz w:val="32"/>
          <w:szCs w:val="32"/>
          <w:lang w:bidi="ar"/>
        </w:rPr>
        <w:t>（三）</w:t>
      </w:r>
      <w:r>
        <w:rPr>
          <w:rFonts w:ascii="仿宋_GB2312" w:eastAsia="仿宋_GB2312" w:hAnsi="华文仿宋" w:cs="宋体" w:hint="eastAsia"/>
          <w:b/>
          <w:kern w:val="0"/>
          <w:sz w:val="32"/>
          <w:szCs w:val="32"/>
        </w:rPr>
        <w:t>明确补贴申请的受理部门和受理时段</w:t>
      </w:r>
      <w:r>
        <w:rPr>
          <w:rFonts w:ascii="仿宋_GB2312" w:eastAsia="仿宋_GB2312" w:hAnsi="华文仿宋" w:cs="宋体" w:hint="eastAsia"/>
          <w:kern w:val="0"/>
          <w:sz w:val="32"/>
          <w:szCs w:val="32"/>
        </w:rPr>
        <w:t>。补贴申请可以</w:t>
      </w:r>
      <w:r>
        <w:rPr>
          <w:rFonts w:ascii="仿宋_GB2312" w:eastAsia="仿宋_GB2312" w:hAnsi="华文仿宋" w:cs="宋体" w:hint="eastAsia"/>
          <w:kern w:val="0"/>
          <w:sz w:val="32"/>
          <w:szCs w:val="32"/>
        </w:rPr>
        <w:lastRenderedPageBreak/>
        <w:t>由申报人本人或申请人个人所得税代扣代缴义务单位向我市各级人力资源社会保障部门提出；</w:t>
      </w:r>
      <w:r>
        <w:rPr>
          <w:rFonts w:ascii="仿宋_GB2312" w:eastAsia="仿宋_GB2312" w:hAnsi="仿宋" w:cs="Tahoma" w:hint="eastAsia"/>
          <w:color w:val="000000" w:themeColor="text1"/>
          <w:kern w:val="0"/>
          <w:sz w:val="32"/>
          <w:szCs w:val="32"/>
          <w:lang w:val="zh-CN"/>
        </w:rPr>
        <w:t>补贴申请所属纳税年度的次年第三季度进行受理，即申请2019年度个人所得税补贴在2020年第三季度受理。</w:t>
      </w:r>
    </w:p>
    <w:p w:rsidR="00C43707" w:rsidRDefault="00C43707" w:rsidP="00C43707">
      <w:pPr>
        <w:ind w:firstLineChars="196" w:firstLine="630"/>
        <w:jc w:val="left"/>
        <w:rPr>
          <w:rFonts w:ascii="仿宋_GB2312" w:eastAsia="仿宋_GB2312" w:hAnsi="仿宋" w:cs="Tahoma"/>
          <w:color w:val="000000" w:themeColor="text1"/>
          <w:kern w:val="0"/>
          <w:sz w:val="32"/>
          <w:szCs w:val="32"/>
          <w:lang w:val="zh-CN"/>
        </w:rPr>
      </w:pPr>
      <w:r>
        <w:rPr>
          <w:rFonts w:ascii="仿宋_GB2312" w:eastAsia="仿宋_GB2312" w:hAnsi="仿宋" w:hint="eastAsia"/>
          <w:b/>
          <w:color w:val="000000" w:themeColor="text1"/>
          <w:sz w:val="32"/>
          <w:szCs w:val="32"/>
          <w:lang w:bidi="ar"/>
        </w:rPr>
        <w:t>（四）</w:t>
      </w:r>
      <w:r>
        <w:rPr>
          <w:rFonts w:ascii="仿宋_GB2312" w:eastAsia="仿宋_GB2312" w:hAnsi="仿宋" w:cs="Tahoma" w:hint="eastAsia"/>
          <w:b/>
          <w:color w:val="000000" w:themeColor="text1"/>
          <w:kern w:val="0"/>
          <w:sz w:val="32"/>
          <w:szCs w:val="32"/>
          <w:lang w:val="zh-CN"/>
        </w:rPr>
        <w:t>明确补贴流程和部门分工。</w:t>
      </w:r>
      <w:r>
        <w:rPr>
          <w:rFonts w:ascii="仿宋_GB2312" w:eastAsia="仿宋_GB2312" w:hAnsi="仿宋" w:cs="Tahoma" w:hint="eastAsia"/>
          <w:color w:val="000000" w:themeColor="text1"/>
          <w:kern w:val="0"/>
          <w:sz w:val="32"/>
          <w:szCs w:val="32"/>
          <w:lang w:val="zh-CN"/>
        </w:rPr>
        <w:t>申请受理（各级人力资源社会保障部门）——人才认定（由各级人才认定部门按职能分别认定）——审核补贴申请（各级财政部门、税务部门）——公示（</w:t>
      </w:r>
      <w:r w:rsidR="0099438B">
        <w:rPr>
          <w:rFonts w:ascii="仿宋_GB2312" w:eastAsia="仿宋_GB2312" w:hAnsi="仿宋" w:cs="Tahoma" w:hint="eastAsia"/>
          <w:color w:val="000000" w:themeColor="text1"/>
          <w:kern w:val="0"/>
          <w:sz w:val="32"/>
          <w:szCs w:val="32"/>
          <w:lang w:val="zh-CN"/>
        </w:rPr>
        <w:t>各级财政等</w:t>
      </w:r>
      <w:r>
        <w:rPr>
          <w:rFonts w:ascii="仿宋_GB2312" w:eastAsia="仿宋_GB2312" w:hAnsi="仿宋" w:cs="Tahoma" w:hint="eastAsia"/>
          <w:color w:val="000000" w:themeColor="text1"/>
          <w:kern w:val="0"/>
          <w:sz w:val="32"/>
          <w:szCs w:val="32"/>
          <w:lang w:val="zh-CN"/>
        </w:rPr>
        <w:t>五部门联合）——补贴发放（各级财政部门）。</w:t>
      </w:r>
    </w:p>
    <w:p w:rsidR="00C43707" w:rsidRDefault="00C43707" w:rsidP="00C43707">
      <w:pPr>
        <w:ind w:firstLineChars="196" w:firstLine="630"/>
        <w:jc w:val="left"/>
        <w:rPr>
          <w:rFonts w:ascii="仿宋_GB2312" w:eastAsia="仿宋_GB2312" w:hAnsi="仿宋" w:cs="Tahoma"/>
          <w:color w:val="000000" w:themeColor="text1"/>
          <w:kern w:val="0"/>
          <w:sz w:val="32"/>
          <w:szCs w:val="32"/>
          <w:lang w:val="zh-CN"/>
        </w:rPr>
      </w:pPr>
      <w:r>
        <w:rPr>
          <w:rFonts w:ascii="仿宋_GB2312" w:eastAsia="仿宋_GB2312" w:hAnsi="仿宋" w:cs="Tahoma" w:hint="eastAsia"/>
          <w:b/>
          <w:color w:val="000000" w:themeColor="text1"/>
          <w:kern w:val="0"/>
          <w:sz w:val="32"/>
          <w:szCs w:val="32"/>
          <w:lang w:val="zh-CN"/>
        </w:rPr>
        <w:t>（五）明确另行</w:t>
      </w:r>
      <w:r>
        <w:rPr>
          <w:rFonts w:ascii="仿宋_GB2312" w:eastAsia="仿宋_GB2312" w:hAnsi="仿宋" w:cs="Tahoma" w:hint="eastAsia"/>
          <w:b/>
          <w:color w:val="000000" w:themeColor="text1"/>
          <w:kern w:val="0"/>
          <w:sz w:val="32"/>
          <w:szCs w:val="32"/>
          <w:lang w:val="zh-CN"/>
        </w:rPr>
        <w:t>制定申报指南确定具体办理事项。</w:t>
      </w:r>
      <w:r w:rsidRPr="0028667D">
        <w:rPr>
          <w:rFonts w:ascii="仿宋_GB2312" w:eastAsia="仿宋_GB2312" w:hAnsi="仿宋" w:cs="Tahoma" w:hint="eastAsia"/>
          <w:bCs/>
          <w:color w:val="000000" w:themeColor="text1"/>
          <w:kern w:val="0"/>
          <w:sz w:val="32"/>
          <w:szCs w:val="32"/>
          <w:lang w:val="zh-CN"/>
        </w:rPr>
        <w:t>为方便申请人提出申请，</w:t>
      </w:r>
      <w:r>
        <w:rPr>
          <w:rFonts w:ascii="仿宋_GB2312" w:eastAsia="仿宋_GB2312" w:hAnsi="仿宋" w:cs="Tahoma" w:hint="eastAsia"/>
          <w:bCs/>
          <w:color w:val="000000" w:themeColor="text1"/>
          <w:kern w:val="0"/>
          <w:sz w:val="32"/>
          <w:szCs w:val="32"/>
          <w:lang w:val="zh-CN"/>
        </w:rPr>
        <w:t>《</w:t>
      </w:r>
      <w:r>
        <w:rPr>
          <w:rFonts w:ascii="仿宋_GB2312" w:eastAsia="仿宋_GB2312" w:hAnsi="仿宋" w:cs="Tahoma" w:hint="eastAsia"/>
          <w:color w:val="000000" w:themeColor="text1"/>
          <w:kern w:val="0"/>
          <w:sz w:val="32"/>
          <w:szCs w:val="32"/>
          <w:lang w:val="zh-CN"/>
        </w:rPr>
        <w:t>办法》制定部门于2020年6月份在市财政局、市人力资源社会保障局网页</w:t>
      </w:r>
      <w:r w:rsidR="00A60D13">
        <w:rPr>
          <w:rFonts w:ascii="仿宋_GB2312" w:eastAsia="仿宋_GB2312" w:hAnsi="仿宋" w:cs="Tahoma" w:hint="eastAsia"/>
          <w:color w:val="000000" w:themeColor="text1"/>
          <w:kern w:val="0"/>
          <w:sz w:val="32"/>
          <w:szCs w:val="32"/>
          <w:lang w:val="zh-CN"/>
        </w:rPr>
        <w:t>（</w:t>
      </w:r>
      <w:hyperlink r:id="rId7" w:history="1">
        <w:r w:rsidR="00A60D13" w:rsidRPr="0028667D">
          <w:rPr>
            <w:rStyle w:val="a5"/>
            <w:rFonts w:ascii="仿宋_GB2312" w:eastAsia="仿宋_GB2312"/>
            <w:color w:val="000000" w:themeColor="text1"/>
            <w:sz w:val="32"/>
            <w:szCs w:val="32"/>
            <w:u w:val="none"/>
          </w:rPr>
          <w:t>www.jiangmen.gov.cn/szdwzt/czj</w:t>
        </w:r>
      </w:hyperlink>
      <w:r w:rsidR="00A60D13" w:rsidRPr="005F1000">
        <w:rPr>
          <w:rFonts w:ascii="仿宋_GB2312" w:eastAsia="仿宋_GB2312" w:hAnsi="仿宋" w:cs="Tahoma" w:hint="eastAsia"/>
          <w:color w:val="000000" w:themeColor="text1"/>
          <w:kern w:val="0"/>
          <w:sz w:val="32"/>
          <w:szCs w:val="32"/>
          <w:lang w:val="zh-CN"/>
        </w:rPr>
        <w:t>、</w:t>
      </w:r>
      <w:r w:rsidR="00A60D13">
        <w:rPr>
          <w:rFonts w:ascii="仿宋_GB2312" w:eastAsia="仿宋_GB2312" w:hAnsi="仿宋" w:cs="Tahoma" w:hint="eastAsia"/>
          <w:color w:val="000000" w:themeColor="text1"/>
          <w:kern w:val="0"/>
          <w:sz w:val="32"/>
          <w:szCs w:val="32"/>
          <w:lang w:val="zh-CN"/>
        </w:rPr>
        <w:t xml:space="preserve"> www.jiangmen.gov.cn/szdwzt/srlzyshbzj）</w:t>
      </w:r>
      <w:r>
        <w:rPr>
          <w:rFonts w:ascii="仿宋_GB2312" w:eastAsia="仿宋_GB2312" w:hAnsi="仿宋" w:cs="Tahoma" w:hint="eastAsia"/>
          <w:color w:val="000000" w:themeColor="text1"/>
          <w:kern w:val="0"/>
          <w:sz w:val="32"/>
          <w:szCs w:val="32"/>
          <w:lang w:val="zh-CN"/>
        </w:rPr>
        <w:t>上公布年度申报指南，进一步明确具体申报时间、受理平台或通道、</w:t>
      </w:r>
      <w:bookmarkStart w:id="1" w:name="_Hlk15419186"/>
      <w:r>
        <w:rPr>
          <w:rFonts w:ascii="仿宋_GB2312" w:eastAsia="仿宋_GB2312" w:hAnsi="仿宋" w:cs="Tahoma" w:hint="eastAsia"/>
          <w:color w:val="000000" w:themeColor="text1"/>
          <w:kern w:val="0"/>
          <w:sz w:val="32"/>
          <w:szCs w:val="32"/>
          <w:lang w:val="zh-CN"/>
        </w:rPr>
        <w:t>相关申请资料的参考样本</w:t>
      </w:r>
      <w:bookmarkEnd w:id="1"/>
      <w:r>
        <w:rPr>
          <w:rFonts w:ascii="仿宋_GB2312" w:eastAsia="仿宋_GB2312" w:hAnsi="仿宋" w:cs="Tahoma" w:hint="eastAsia"/>
          <w:color w:val="000000" w:themeColor="text1"/>
          <w:kern w:val="0"/>
          <w:sz w:val="32"/>
          <w:szCs w:val="32"/>
          <w:lang w:val="zh-CN"/>
        </w:rPr>
        <w:t>等具体办理事项。</w:t>
      </w:r>
    </w:p>
    <w:p w:rsidR="00C43707" w:rsidRDefault="00C43707" w:rsidP="00C43707">
      <w:pPr>
        <w:ind w:firstLineChars="196" w:firstLine="630"/>
        <w:jc w:val="left"/>
        <w:rPr>
          <w:rFonts w:ascii="仿宋_GB2312" w:eastAsia="仿宋_GB2312" w:hAnsi="仿宋" w:cs="Tahoma"/>
          <w:color w:val="000000" w:themeColor="text1"/>
          <w:kern w:val="0"/>
          <w:sz w:val="32"/>
          <w:szCs w:val="32"/>
          <w:lang w:val="zh-CN"/>
        </w:rPr>
      </w:pPr>
      <w:r>
        <w:rPr>
          <w:rFonts w:ascii="仿宋_GB2312" w:eastAsia="仿宋_GB2312" w:hAnsi="仿宋" w:cs="Tahoma" w:hint="eastAsia"/>
          <w:b/>
          <w:color w:val="000000" w:themeColor="text1"/>
          <w:kern w:val="0"/>
          <w:sz w:val="32"/>
          <w:szCs w:val="32"/>
          <w:lang w:val="zh-CN"/>
        </w:rPr>
        <w:t>（六）明确申请人应当提交的申请资料。</w:t>
      </w:r>
      <w:r w:rsidRPr="0028667D">
        <w:rPr>
          <w:rFonts w:ascii="仿宋_GB2312" w:eastAsia="仿宋_GB2312" w:hAnsi="仿宋" w:cs="Tahoma" w:hint="eastAsia"/>
          <w:bCs/>
          <w:color w:val="000000" w:themeColor="text1"/>
          <w:kern w:val="0"/>
          <w:sz w:val="32"/>
          <w:szCs w:val="32"/>
          <w:lang w:val="zh-CN"/>
        </w:rPr>
        <w:t>《办法》第</w:t>
      </w:r>
      <w:r>
        <w:rPr>
          <w:rFonts w:ascii="仿宋_GB2312" w:eastAsia="仿宋_GB2312" w:hAnsi="仿宋" w:cs="Tahoma" w:hint="eastAsia"/>
          <w:bCs/>
          <w:color w:val="000000" w:themeColor="text1"/>
          <w:kern w:val="0"/>
          <w:sz w:val="32"/>
          <w:szCs w:val="32"/>
          <w:lang w:val="zh-CN"/>
        </w:rPr>
        <w:t>十二</w:t>
      </w:r>
      <w:r w:rsidRPr="0028667D">
        <w:rPr>
          <w:rFonts w:ascii="仿宋_GB2312" w:eastAsia="仿宋_GB2312" w:hAnsi="仿宋" w:cs="Tahoma" w:hint="eastAsia"/>
          <w:bCs/>
          <w:color w:val="000000" w:themeColor="text1"/>
          <w:kern w:val="0"/>
          <w:sz w:val="32"/>
          <w:szCs w:val="32"/>
          <w:lang w:val="zh-CN"/>
        </w:rPr>
        <w:t>条明确需要提交的资料</w:t>
      </w:r>
      <w:r>
        <w:rPr>
          <w:rFonts w:ascii="仿宋_GB2312" w:eastAsia="仿宋_GB2312" w:hAnsi="仿宋" w:cs="Tahoma" w:hint="eastAsia"/>
          <w:bCs/>
          <w:color w:val="000000" w:themeColor="text1"/>
          <w:kern w:val="0"/>
          <w:sz w:val="32"/>
          <w:szCs w:val="32"/>
          <w:lang w:val="zh-CN"/>
        </w:rPr>
        <w:t>主要包括申请表</w:t>
      </w:r>
      <w:r>
        <w:rPr>
          <w:rFonts w:ascii="仿宋_GB2312" w:eastAsia="仿宋_GB2312" w:hAnsi="仿宋" w:cs="Tahoma" w:hint="eastAsia"/>
          <w:color w:val="000000" w:themeColor="text1"/>
          <w:kern w:val="0"/>
          <w:sz w:val="32"/>
          <w:szCs w:val="32"/>
          <w:lang w:val="zh-CN"/>
        </w:rPr>
        <w:t>及承诺书、有效身份文件、工作关系及工作时间情况的资料、收入及纳税情况的资料等，具体材料和相关表格样本可参照申报指南的指引。</w:t>
      </w:r>
    </w:p>
    <w:p w:rsidR="005F1AD5" w:rsidRPr="00A76358" w:rsidRDefault="00C43707" w:rsidP="0028667D">
      <w:pPr>
        <w:ind w:firstLineChars="196" w:firstLine="630"/>
        <w:jc w:val="left"/>
        <w:rPr>
          <w:rFonts w:ascii="仿宋_GB2312" w:eastAsia="仿宋_GB2312" w:hAnsi="仿宋" w:cs="Tahoma"/>
          <w:color w:val="000000" w:themeColor="text1"/>
          <w:kern w:val="0"/>
          <w:sz w:val="32"/>
          <w:szCs w:val="32"/>
          <w:lang w:val="zh-CN"/>
        </w:rPr>
      </w:pPr>
      <w:r w:rsidRPr="00C43707">
        <w:rPr>
          <w:rFonts w:ascii="仿宋_GB2312" w:eastAsia="仿宋_GB2312" w:hAnsi="仿宋" w:cs="Tahoma" w:hint="eastAsia"/>
          <w:b/>
          <w:color w:val="000000" w:themeColor="text1"/>
          <w:kern w:val="0"/>
          <w:sz w:val="32"/>
          <w:szCs w:val="32"/>
          <w:lang w:val="zh-CN"/>
        </w:rPr>
        <w:t>（七）明确实施时间。</w:t>
      </w:r>
      <w:r>
        <w:rPr>
          <w:rFonts w:ascii="仿宋_GB2312" w:eastAsia="仿宋_GB2312" w:hAnsi="仿宋" w:cs="Tahoma" w:hint="eastAsia"/>
          <w:color w:val="000000" w:themeColor="text1"/>
          <w:kern w:val="0"/>
          <w:sz w:val="32"/>
          <w:szCs w:val="32"/>
          <w:lang w:val="zh-CN"/>
        </w:rPr>
        <w:t>本《办法》自2019年9月1日起实施，试行一年，申请人申请补贴的所属纳税年度在本办法有效期内的，适用本办法。即符合补贴条件的申请人于2019年1月1日至2019年12月31日期间在江门市行政区域范围内缴纳的个人所得税已缴税额超过其按应纳税所得额的15%计算的税额部分，可以按规定享受财政补贴优惠政策。同时明确</w:t>
      </w:r>
      <w:r>
        <w:rPr>
          <w:rFonts w:ascii="仿宋_GB2312" w:eastAsia="仿宋_GB2312" w:hint="eastAsia"/>
          <w:sz w:val="32"/>
          <w:szCs w:val="32"/>
        </w:rPr>
        <w:t>本办法施行期间，国家、省相关政策如有调整，按照国家、省调整后的政策执行。</w:t>
      </w:r>
    </w:p>
    <w:p w:rsidR="00957CDD" w:rsidRPr="00957CDD" w:rsidRDefault="00957CDD">
      <w:pPr>
        <w:rPr>
          <w:rFonts w:ascii="仿宋_GB2312" w:eastAsia="仿宋_GB2312"/>
          <w:sz w:val="32"/>
          <w:szCs w:val="32"/>
        </w:rPr>
      </w:pPr>
    </w:p>
    <w:sectPr w:rsidR="00957CDD" w:rsidRPr="00957CDD" w:rsidSect="001939B9">
      <w:footerReference w:type="default" r:id="rId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AD5" w:rsidRDefault="005F1AD5" w:rsidP="005F1AD5">
      <w:r>
        <w:separator/>
      </w:r>
    </w:p>
  </w:endnote>
  <w:endnote w:type="continuationSeparator" w:id="0">
    <w:p w:rsidR="005F1AD5" w:rsidRDefault="005F1AD5" w:rsidP="005F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002739"/>
      <w:docPartObj>
        <w:docPartGallery w:val="Page Numbers (Bottom of Page)"/>
        <w:docPartUnique/>
      </w:docPartObj>
    </w:sdtPr>
    <w:sdtEndPr/>
    <w:sdtContent>
      <w:p w:rsidR="007A2BAE" w:rsidRDefault="005F1AD5">
        <w:pPr>
          <w:pStyle w:val="a4"/>
          <w:jc w:val="center"/>
        </w:pPr>
        <w:r>
          <w:fldChar w:fldCharType="begin"/>
        </w:r>
        <w:r>
          <w:instrText>PAGE   \* MERGEFORMAT</w:instrText>
        </w:r>
        <w:r>
          <w:fldChar w:fldCharType="separate"/>
        </w:r>
        <w:r w:rsidR="0028667D" w:rsidRPr="0028667D">
          <w:rPr>
            <w:noProof/>
            <w:lang w:val="zh-CN"/>
          </w:rPr>
          <w:t>1</w:t>
        </w:r>
        <w:r>
          <w:fldChar w:fldCharType="end"/>
        </w:r>
      </w:p>
    </w:sdtContent>
  </w:sdt>
  <w:p w:rsidR="007A2BAE" w:rsidRDefault="002866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AD5" w:rsidRDefault="005F1AD5" w:rsidP="005F1AD5">
      <w:r>
        <w:separator/>
      </w:r>
    </w:p>
  </w:footnote>
  <w:footnote w:type="continuationSeparator" w:id="0">
    <w:p w:rsidR="005F1AD5" w:rsidRDefault="005F1AD5" w:rsidP="005F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1584F"/>
    <w:rsid w:val="00046177"/>
    <w:rsid w:val="001739C5"/>
    <w:rsid w:val="00204BB7"/>
    <w:rsid w:val="0028667D"/>
    <w:rsid w:val="004B779F"/>
    <w:rsid w:val="00593F3D"/>
    <w:rsid w:val="005B091A"/>
    <w:rsid w:val="005F1000"/>
    <w:rsid w:val="005F1AD5"/>
    <w:rsid w:val="0064196E"/>
    <w:rsid w:val="00654E77"/>
    <w:rsid w:val="006E1FED"/>
    <w:rsid w:val="006F22BE"/>
    <w:rsid w:val="007E586B"/>
    <w:rsid w:val="00957CDD"/>
    <w:rsid w:val="0099438B"/>
    <w:rsid w:val="00A548B3"/>
    <w:rsid w:val="00A60D13"/>
    <w:rsid w:val="00BB23CC"/>
    <w:rsid w:val="00C16166"/>
    <w:rsid w:val="00C43707"/>
    <w:rsid w:val="00CA179B"/>
    <w:rsid w:val="00D94BFB"/>
    <w:rsid w:val="00DA2EEF"/>
    <w:rsid w:val="00F10CC8"/>
    <w:rsid w:val="00F3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1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1AD5"/>
    <w:rPr>
      <w:kern w:val="2"/>
      <w:sz w:val="18"/>
      <w:szCs w:val="18"/>
    </w:rPr>
  </w:style>
  <w:style w:type="paragraph" w:styleId="a4">
    <w:name w:val="footer"/>
    <w:basedOn w:val="a"/>
    <w:link w:val="Char0"/>
    <w:rsid w:val="005F1AD5"/>
    <w:pPr>
      <w:tabs>
        <w:tab w:val="center" w:pos="4153"/>
        <w:tab w:val="right" w:pos="8306"/>
      </w:tabs>
      <w:snapToGrid w:val="0"/>
      <w:jc w:val="left"/>
    </w:pPr>
    <w:rPr>
      <w:sz w:val="18"/>
      <w:szCs w:val="18"/>
    </w:rPr>
  </w:style>
  <w:style w:type="character" w:customStyle="1" w:styleId="Char0">
    <w:name w:val="页脚 Char"/>
    <w:basedOn w:val="a0"/>
    <w:link w:val="a4"/>
    <w:rsid w:val="005F1AD5"/>
    <w:rPr>
      <w:kern w:val="2"/>
      <w:sz w:val="18"/>
      <w:szCs w:val="18"/>
    </w:rPr>
  </w:style>
  <w:style w:type="character" w:styleId="a5">
    <w:name w:val="Hyperlink"/>
    <w:basedOn w:val="a0"/>
    <w:uiPriority w:val="99"/>
    <w:unhideWhenUsed/>
    <w:rsid w:val="00A60D13"/>
    <w:rPr>
      <w:color w:val="0000FF"/>
      <w:u w:val="single"/>
    </w:rPr>
  </w:style>
  <w:style w:type="paragraph" w:styleId="a6">
    <w:name w:val="Balloon Text"/>
    <w:basedOn w:val="a"/>
    <w:link w:val="Char1"/>
    <w:rsid w:val="0028667D"/>
    <w:rPr>
      <w:sz w:val="18"/>
      <w:szCs w:val="18"/>
    </w:rPr>
  </w:style>
  <w:style w:type="character" w:customStyle="1" w:styleId="Char1">
    <w:name w:val="批注框文本 Char"/>
    <w:basedOn w:val="a0"/>
    <w:link w:val="a6"/>
    <w:rsid w:val="0028667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1A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F1AD5"/>
    <w:rPr>
      <w:kern w:val="2"/>
      <w:sz w:val="18"/>
      <w:szCs w:val="18"/>
    </w:rPr>
  </w:style>
  <w:style w:type="paragraph" w:styleId="a4">
    <w:name w:val="footer"/>
    <w:basedOn w:val="a"/>
    <w:link w:val="Char0"/>
    <w:rsid w:val="005F1AD5"/>
    <w:pPr>
      <w:tabs>
        <w:tab w:val="center" w:pos="4153"/>
        <w:tab w:val="right" w:pos="8306"/>
      </w:tabs>
      <w:snapToGrid w:val="0"/>
      <w:jc w:val="left"/>
    </w:pPr>
    <w:rPr>
      <w:sz w:val="18"/>
      <w:szCs w:val="18"/>
    </w:rPr>
  </w:style>
  <w:style w:type="character" w:customStyle="1" w:styleId="Char0">
    <w:name w:val="页脚 Char"/>
    <w:basedOn w:val="a0"/>
    <w:link w:val="a4"/>
    <w:rsid w:val="005F1AD5"/>
    <w:rPr>
      <w:kern w:val="2"/>
      <w:sz w:val="18"/>
      <w:szCs w:val="18"/>
    </w:rPr>
  </w:style>
  <w:style w:type="character" w:styleId="a5">
    <w:name w:val="Hyperlink"/>
    <w:basedOn w:val="a0"/>
    <w:uiPriority w:val="99"/>
    <w:unhideWhenUsed/>
    <w:rsid w:val="00A60D13"/>
    <w:rPr>
      <w:color w:val="0000FF"/>
      <w:u w:val="single"/>
    </w:rPr>
  </w:style>
  <w:style w:type="paragraph" w:styleId="a6">
    <w:name w:val="Balloon Text"/>
    <w:basedOn w:val="a"/>
    <w:link w:val="Char1"/>
    <w:rsid w:val="0028667D"/>
    <w:rPr>
      <w:sz w:val="18"/>
      <w:szCs w:val="18"/>
    </w:rPr>
  </w:style>
  <w:style w:type="character" w:customStyle="1" w:styleId="Char1">
    <w:name w:val="批注框文本 Char"/>
    <w:basedOn w:val="a0"/>
    <w:link w:val="a6"/>
    <w:rsid w:val="0028667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iangmen.gov.cn/szdwzt/cz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271</Words>
  <Characters>1545</Characters>
  <Application>Microsoft Office Word</Application>
  <DocSecurity>0</DocSecurity>
  <Lines>12</Lines>
  <Paragraphs>3</Paragraphs>
  <ScaleCrop>false</ScaleCrop>
  <Company>WwW.YlmF.CoM</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26</cp:revision>
  <cp:lastPrinted>2019-08-02T09:05:00Z</cp:lastPrinted>
  <dcterms:created xsi:type="dcterms:W3CDTF">2015-11-06T06:47:00Z</dcterms:created>
  <dcterms:modified xsi:type="dcterms:W3CDTF">2019-08-25T00:49:00Z</dcterms:modified>
</cp:coreProperties>
</file>