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AB" w:rsidRPr="00F37675" w:rsidRDefault="003C39AB" w:rsidP="003C39AB">
      <w:pPr>
        <w:jc w:val="center"/>
        <w:rPr>
          <w:rStyle w:val="font91"/>
          <w:rFonts w:ascii="方正小标宋_GBK" w:eastAsia="方正小标宋_GBK" w:hAnsi="宋体" w:cs="楷体" w:hint="default"/>
          <w:sz w:val="44"/>
          <w:szCs w:val="44"/>
          <w:lang w:bidi="ar"/>
        </w:rPr>
      </w:pPr>
      <w:r w:rsidRPr="00F37675">
        <w:rPr>
          <w:rFonts w:ascii="方正小标宋_GBK" w:eastAsia="方正小标宋_GBK" w:hAnsi="宋体" w:cs="方正小标宋简体" w:hint="eastAsia"/>
          <w:color w:val="000000"/>
          <w:kern w:val="0"/>
          <w:sz w:val="44"/>
          <w:szCs w:val="44"/>
          <w:lang w:bidi="ar"/>
        </w:rPr>
        <w:t>江门市</w:t>
      </w:r>
      <w:r w:rsidR="002926AC" w:rsidRPr="00F37675">
        <w:rPr>
          <w:rFonts w:ascii="方正小标宋_GBK" w:eastAsia="方正小标宋_GBK" w:hAnsi="宋体" w:cs="方正小标宋简体" w:hint="eastAsia"/>
          <w:color w:val="000000"/>
          <w:kern w:val="0"/>
          <w:sz w:val="44"/>
          <w:szCs w:val="44"/>
          <w:lang w:bidi="ar"/>
        </w:rPr>
        <w:t>政务服务数据管理局</w:t>
      </w:r>
      <w:r w:rsidRPr="00F37675">
        <w:rPr>
          <w:rFonts w:ascii="方正小标宋_GBK" w:eastAsia="方正小标宋_GBK" w:hAnsi="宋体" w:cs="方正小标宋简体" w:hint="eastAsia"/>
          <w:color w:val="000000"/>
          <w:kern w:val="0"/>
          <w:sz w:val="44"/>
          <w:szCs w:val="44"/>
          <w:lang w:bidi="ar"/>
        </w:rPr>
        <w:t>普法主体责任</w:t>
      </w:r>
      <w:bookmarkStart w:id="0" w:name="_GoBack"/>
      <w:bookmarkEnd w:id="0"/>
      <w:r w:rsidRPr="00F37675">
        <w:rPr>
          <w:rFonts w:ascii="方正小标宋_GBK" w:eastAsia="方正小标宋_GBK" w:hAnsi="宋体" w:cs="方正小标宋简体" w:hint="eastAsia"/>
          <w:color w:val="000000"/>
          <w:kern w:val="0"/>
          <w:sz w:val="44"/>
          <w:szCs w:val="44"/>
          <w:lang w:bidi="ar"/>
        </w:rPr>
        <w:t>单位普法责任清单</w:t>
      </w:r>
      <w:r w:rsidRPr="00F37675">
        <w:rPr>
          <w:rStyle w:val="font91"/>
          <w:rFonts w:ascii="方正小标宋_GBK" w:eastAsia="方正小标宋_GBK" w:hAnsi="宋体" w:cs="楷体" w:hint="default"/>
          <w:sz w:val="44"/>
          <w:szCs w:val="44"/>
          <w:lang w:bidi="ar"/>
        </w:rPr>
        <w:t>（</w:t>
      </w:r>
      <w:r w:rsidR="00213556" w:rsidRPr="00F37675">
        <w:rPr>
          <w:rStyle w:val="font91"/>
          <w:rFonts w:ascii="方正小标宋_GBK" w:eastAsia="方正小标宋_GBK" w:hAnsi="宋体" w:cs="楷体" w:hint="default"/>
          <w:sz w:val="44"/>
          <w:szCs w:val="44"/>
          <w:lang w:bidi="ar"/>
        </w:rPr>
        <w:t>2019年</w:t>
      </w:r>
      <w:r w:rsidRPr="00F37675">
        <w:rPr>
          <w:rStyle w:val="font91"/>
          <w:rFonts w:ascii="方正小标宋_GBK" w:eastAsia="方正小标宋_GBK" w:hAnsi="宋体" w:cs="楷体" w:hint="default"/>
          <w:sz w:val="44"/>
          <w:szCs w:val="44"/>
          <w:lang w:bidi="ar"/>
        </w:rPr>
        <w:t>）</w:t>
      </w:r>
    </w:p>
    <w:tbl>
      <w:tblPr>
        <w:tblW w:w="15168" w:type="dxa"/>
        <w:tblInd w:w="-269" w:type="dxa"/>
        <w:tblLayout w:type="fixed"/>
        <w:tblCellMar>
          <w:top w:w="15" w:type="dxa"/>
          <w:left w:w="15" w:type="dxa"/>
          <w:bottom w:w="15" w:type="dxa"/>
          <w:right w:w="15" w:type="dxa"/>
        </w:tblCellMar>
        <w:tblLook w:val="0000" w:firstRow="0" w:lastRow="0" w:firstColumn="0" w:lastColumn="0" w:noHBand="0" w:noVBand="0"/>
      </w:tblPr>
      <w:tblGrid>
        <w:gridCol w:w="568"/>
        <w:gridCol w:w="850"/>
        <w:gridCol w:w="3385"/>
        <w:gridCol w:w="1423"/>
        <w:gridCol w:w="2572"/>
        <w:gridCol w:w="6370"/>
      </w:tblGrid>
      <w:tr w:rsidR="003C39AB" w:rsidRPr="00C1288D" w:rsidTr="00C1288D">
        <w:trPr>
          <w:trHeight w:val="540"/>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3C39AB" w:rsidRPr="00F37675" w:rsidRDefault="003C39AB" w:rsidP="00F37675">
            <w:pPr>
              <w:widowControl/>
              <w:adjustRightInd w:val="0"/>
              <w:snapToGrid w:val="0"/>
              <w:spacing w:line="579" w:lineRule="exact"/>
              <w:jc w:val="center"/>
              <w:textAlignment w:val="center"/>
              <w:rPr>
                <w:rFonts w:ascii="仿宋" w:eastAsia="仿宋" w:hAnsi="仿宋" w:cs="黑体" w:hint="eastAsia"/>
                <w:color w:val="000000"/>
                <w:sz w:val="32"/>
                <w:szCs w:val="32"/>
              </w:rPr>
            </w:pPr>
            <w:r w:rsidRPr="00F37675">
              <w:rPr>
                <w:rFonts w:ascii="仿宋" w:eastAsia="仿宋" w:hAnsi="仿宋" w:cs="黑体" w:hint="eastAsia"/>
                <w:color w:val="000000"/>
                <w:sz w:val="32"/>
                <w:szCs w:val="32"/>
              </w:rPr>
              <w:t>序号</w:t>
            </w:r>
          </w:p>
        </w:tc>
        <w:tc>
          <w:tcPr>
            <w:tcW w:w="850" w:type="dxa"/>
            <w:tcBorders>
              <w:top w:val="single" w:sz="4" w:space="0" w:color="000000"/>
              <w:left w:val="single" w:sz="4" w:space="0" w:color="000000"/>
              <w:bottom w:val="single" w:sz="4" w:space="0" w:color="000000"/>
              <w:right w:val="single" w:sz="4" w:space="0" w:color="000000"/>
            </w:tcBorders>
            <w:vAlign w:val="center"/>
          </w:tcPr>
          <w:p w:rsidR="003C39AB" w:rsidRPr="00F37675" w:rsidRDefault="003C39AB" w:rsidP="00F37675">
            <w:pPr>
              <w:widowControl/>
              <w:adjustRightInd w:val="0"/>
              <w:snapToGrid w:val="0"/>
              <w:spacing w:line="579" w:lineRule="exact"/>
              <w:jc w:val="center"/>
              <w:textAlignment w:val="center"/>
              <w:rPr>
                <w:rFonts w:ascii="仿宋" w:eastAsia="仿宋" w:hAnsi="仿宋" w:cs="黑体" w:hint="eastAsia"/>
                <w:color w:val="000000"/>
                <w:sz w:val="32"/>
                <w:szCs w:val="32"/>
              </w:rPr>
            </w:pPr>
            <w:r w:rsidRPr="00F37675">
              <w:rPr>
                <w:rFonts w:ascii="仿宋" w:eastAsia="仿宋" w:hAnsi="仿宋" w:cs="黑体" w:hint="eastAsia"/>
                <w:color w:val="000000"/>
                <w:kern w:val="0"/>
                <w:sz w:val="32"/>
                <w:szCs w:val="32"/>
                <w:lang w:bidi="ar"/>
              </w:rPr>
              <w:t>单位</w:t>
            </w:r>
          </w:p>
        </w:tc>
        <w:tc>
          <w:tcPr>
            <w:tcW w:w="3385" w:type="dxa"/>
            <w:tcBorders>
              <w:top w:val="single" w:sz="4" w:space="0" w:color="000000"/>
              <w:left w:val="single" w:sz="4" w:space="0" w:color="000000"/>
              <w:bottom w:val="single" w:sz="4" w:space="0" w:color="000000"/>
              <w:right w:val="single" w:sz="4" w:space="0" w:color="000000"/>
            </w:tcBorders>
            <w:vAlign w:val="center"/>
          </w:tcPr>
          <w:p w:rsidR="003C39AB" w:rsidRPr="00F37675" w:rsidRDefault="003C39AB" w:rsidP="00F37675">
            <w:pPr>
              <w:widowControl/>
              <w:adjustRightInd w:val="0"/>
              <w:snapToGrid w:val="0"/>
              <w:spacing w:line="579" w:lineRule="exact"/>
              <w:jc w:val="center"/>
              <w:textAlignment w:val="center"/>
              <w:rPr>
                <w:rFonts w:ascii="仿宋" w:eastAsia="仿宋" w:hAnsi="仿宋" w:cs="黑体" w:hint="eastAsia"/>
                <w:color w:val="000000"/>
                <w:sz w:val="32"/>
                <w:szCs w:val="32"/>
              </w:rPr>
            </w:pPr>
            <w:r w:rsidRPr="00F37675">
              <w:rPr>
                <w:rFonts w:ascii="仿宋" w:eastAsia="仿宋" w:hAnsi="仿宋" w:cs="黑体" w:hint="eastAsia"/>
                <w:color w:val="000000"/>
                <w:kern w:val="0"/>
                <w:sz w:val="32"/>
                <w:szCs w:val="32"/>
                <w:lang w:bidi="ar"/>
              </w:rPr>
              <w:t>普法内容</w:t>
            </w:r>
          </w:p>
        </w:tc>
        <w:tc>
          <w:tcPr>
            <w:tcW w:w="1423" w:type="dxa"/>
            <w:tcBorders>
              <w:top w:val="single" w:sz="4" w:space="0" w:color="000000"/>
              <w:left w:val="single" w:sz="4" w:space="0" w:color="000000"/>
              <w:bottom w:val="single" w:sz="4" w:space="0" w:color="000000"/>
              <w:right w:val="single" w:sz="4" w:space="0" w:color="000000"/>
            </w:tcBorders>
            <w:vAlign w:val="center"/>
          </w:tcPr>
          <w:p w:rsidR="003C39AB" w:rsidRPr="00F37675" w:rsidRDefault="003C39AB" w:rsidP="00F37675">
            <w:pPr>
              <w:widowControl/>
              <w:adjustRightInd w:val="0"/>
              <w:snapToGrid w:val="0"/>
              <w:spacing w:line="579" w:lineRule="exact"/>
              <w:jc w:val="center"/>
              <w:textAlignment w:val="center"/>
              <w:rPr>
                <w:rFonts w:ascii="仿宋" w:eastAsia="仿宋" w:hAnsi="仿宋" w:cs="黑体" w:hint="eastAsia"/>
                <w:color w:val="000000"/>
                <w:sz w:val="32"/>
                <w:szCs w:val="32"/>
              </w:rPr>
            </w:pPr>
            <w:r w:rsidRPr="00F37675">
              <w:rPr>
                <w:rFonts w:ascii="仿宋" w:eastAsia="仿宋" w:hAnsi="仿宋" w:cs="黑体" w:hint="eastAsia"/>
                <w:color w:val="000000"/>
                <w:kern w:val="0"/>
                <w:sz w:val="32"/>
                <w:szCs w:val="32"/>
                <w:lang w:bidi="ar"/>
              </w:rPr>
              <w:t>普法对象</w:t>
            </w:r>
          </w:p>
        </w:tc>
        <w:tc>
          <w:tcPr>
            <w:tcW w:w="2572" w:type="dxa"/>
            <w:tcBorders>
              <w:top w:val="single" w:sz="4" w:space="0" w:color="000000"/>
              <w:left w:val="single" w:sz="4" w:space="0" w:color="000000"/>
              <w:bottom w:val="single" w:sz="4" w:space="0" w:color="000000"/>
              <w:right w:val="single" w:sz="4" w:space="0" w:color="000000"/>
            </w:tcBorders>
            <w:vAlign w:val="center"/>
          </w:tcPr>
          <w:p w:rsidR="003C39AB" w:rsidRPr="00F37675" w:rsidRDefault="003C39AB" w:rsidP="00F37675">
            <w:pPr>
              <w:widowControl/>
              <w:adjustRightInd w:val="0"/>
              <w:snapToGrid w:val="0"/>
              <w:spacing w:line="579" w:lineRule="exact"/>
              <w:jc w:val="center"/>
              <w:textAlignment w:val="center"/>
              <w:rPr>
                <w:rFonts w:ascii="仿宋" w:eastAsia="仿宋" w:hAnsi="仿宋" w:cs="黑体" w:hint="eastAsia"/>
                <w:color w:val="000000"/>
                <w:sz w:val="32"/>
                <w:szCs w:val="32"/>
              </w:rPr>
            </w:pPr>
            <w:r w:rsidRPr="00F37675">
              <w:rPr>
                <w:rFonts w:ascii="仿宋" w:eastAsia="仿宋" w:hAnsi="仿宋" w:cs="黑体" w:hint="eastAsia"/>
                <w:color w:val="000000"/>
                <w:kern w:val="0"/>
                <w:sz w:val="32"/>
                <w:szCs w:val="32"/>
                <w:lang w:bidi="ar"/>
              </w:rPr>
              <w:t>普法目标</w:t>
            </w:r>
          </w:p>
        </w:tc>
        <w:tc>
          <w:tcPr>
            <w:tcW w:w="6370" w:type="dxa"/>
            <w:tcBorders>
              <w:top w:val="single" w:sz="4" w:space="0" w:color="000000"/>
              <w:left w:val="single" w:sz="4" w:space="0" w:color="000000"/>
              <w:bottom w:val="single" w:sz="4" w:space="0" w:color="000000"/>
              <w:right w:val="single" w:sz="4" w:space="0" w:color="000000"/>
            </w:tcBorders>
            <w:vAlign w:val="center"/>
          </w:tcPr>
          <w:p w:rsidR="003C39AB" w:rsidRPr="00F37675" w:rsidRDefault="003C39AB" w:rsidP="00F37675">
            <w:pPr>
              <w:widowControl/>
              <w:adjustRightInd w:val="0"/>
              <w:snapToGrid w:val="0"/>
              <w:spacing w:line="579" w:lineRule="exact"/>
              <w:jc w:val="center"/>
              <w:textAlignment w:val="center"/>
              <w:rPr>
                <w:rFonts w:ascii="仿宋" w:eastAsia="仿宋" w:hAnsi="仿宋" w:cs="黑体" w:hint="eastAsia"/>
                <w:color w:val="000000"/>
                <w:sz w:val="32"/>
                <w:szCs w:val="32"/>
              </w:rPr>
            </w:pPr>
            <w:r w:rsidRPr="00F37675">
              <w:rPr>
                <w:rFonts w:ascii="仿宋" w:eastAsia="仿宋" w:hAnsi="仿宋" w:cs="黑体" w:hint="eastAsia"/>
                <w:color w:val="000000"/>
                <w:kern w:val="0"/>
                <w:sz w:val="32"/>
                <w:szCs w:val="32"/>
                <w:lang w:bidi="ar"/>
              </w:rPr>
              <w:t>具体举措</w:t>
            </w:r>
          </w:p>
        </w:tc>
      </w:tr>
      <w:tr w:rsidR="00A13B97" w:rsidRPr="00C1288D" w:rsidTr="00F37675">
        <w:trPr>
          <w:trHeight w:val="1937"/>
        </w:trPr>
        <w:tc>
          <w:tcPr>
            <w:tcW w:w="568" w:type="dxa"/>
            <w:tcBorders>
              <w:top w:val="single" w:sz="4" w:space="0" w:color="000000"/>
              <w:left w:val="single" w:sz="4" w:space="0" w:color="000000"/>
              <w:bottom w:val="single" w:sz="4" w:space="0" w:color="000000"/>
              <w:right w:val="single" w:sz="4" w:space="0" w:color="000000"/>
            </w:tcBorders>
            <w:vAlign w:val="center"/>
          </w:tcPr>
          <w:p w:rsidR="00A13B97" w:rsidRPr="00F37675" w:rsidRDefault="0044359C" w:rsidP="00F37675">
            <w:pPr>
              <w:widowControl/>
              <w:tabs>
                <w:tab w:val="left" w:pos="397"/>
              </w:tabs>
              <w:adjustRightInd w:val="0"/>
              <w:snapToGrid w:val="0"/>
              <w:spacing w:line="579" w:lineRule="exact"/>
              <w:jc w:val="center"/>
              <w:textAlignment w:val="center"/>
              <w:rPr>
                <w:rFonts w:ascii="仿宋" w:eastAsia="仿宋" w:hAnsi="仿宋" w:cs="黑体" w:hint="eastAsia"/>
                <w:color w:val="000000"/>
                <w:sz w:val="32"/>
                <w:szCs w:val="32"/>
              </w:rPr>
            </w:pPr>
            <w:r>
              <w:rPr>
                <w:rFonts w:ascii="仿宋" w:eastAsia="仿宋" w:hAnsi="仿宋" w:cs="黑体" w:hint="eastAsia"/>
                <w:color w:val="000000"/>
                <w:sz w:val="32"/>
                <w:szCs w:val="32"/>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13B97" w:rsidRPr="00F37675" w:rsidRDefault="00A24604" w:rsidP="00F37675">
            <w:pPr>
              <w:widowControl/>
              <w:adjustRightInd w:val="0"/>
              <w:snapToGrid w:val="0"/>
              <w:spacing w:line="579" w:lineRule="exact"/>
              <w:jc w:val="center"/>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江门市政务服务数据管理局</w:t>
            </w:r>
          </w:p>
        </w:tc>
        <w:tc>
          <w:tcPr>
            <w:tcW w:w="3385" w:type="dxa"/>
            <w:tcBorders>
              <w:top w:val="single" w:sz="4" w:space="0" w:color="000000"/>
              <w:left w:val="single" w:sz="4" w:space="0" w:color="000000"/>
              <w:bottom w:val="single" w:sz="4" w:space="0" w:color="000000"/>
              <w:right w:val="single" w:sz="4" w:space="0" w:color="000000"/>
            </w:tcBorders>
            <w:vAlign w:val="center"/>
          </w:tcPr>
          <w:p w:rsidR="00133C74" w:rsidRPr="00F37675" w:rsidRDefault="00133C74" w:rsidP="00F37675">
            <w:pPr>
              <w:widowControl/>
              <w:adjustRightInd w:val="0"/>
              <w:snapToGrid w:val="0"/>
              <w:spacing w:line="579" w:lineRule="exact"/>
              <w:jc w:val="lef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1.</w:t>
            </w:r>
            <w:r w:rsidR="00A13B97" w:rsidRPr="00F37675">
              <w:rPr>
                <w:rFonts w:ascii="仿宋" w:eastAsia="仿宋" w:hAnsi="仿宋" w:cs="仿宋_GB2312" w:hint="eastAsia"/>
                <w:color w:val="000000"/>
                <w:sz w:val="32"/>
                <w:szCs w:val="32"/>
              </w:rPr>
              <w:t>深入学习宣传习近平新时代中国特色社会主义思想特别是习近平总书记关于全面依法治国、依规治党的重要论述和以习近平同志为核心的党中央关于全面依法治国的重要部署;</w:t>
            </w:r>
          </w:p>
          <w:p w:rsidR="00133C74" w:rsidRPr="00F37675" w:rsidRDefault="00133C74" w:rsidP="00F37675">
            <w:pPr>
              <w:widowControl/>
              <w:adjustRightInd w:val="0"/>
              <w:snapToGrid w:val="0"/>
              <w:spacing w:line="579" w:lineRule="exact"/>
              <w:jc w:val="lef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2.</w:t>
            </w:r>
            <w:r w:rsidR="00A13B97" w:rsidRPr="00F37675">
              <w:rPr>
                <w:rFonts w:ascii="仿宋" w:eastAsia="仿宋" w:hAnsi="仿宋" w:cs="仿宋_GB2312" w:hint="eastAsia"/>
                <w:color w:val="000000"/>
                <w:sz w:val="32"/>
                <w:szCs w:val="32"/>
              </w:rPr>
              <w:t>深入学习宣传中国特色社会主义法律体系，突出学习宣传宪法和本部门职</w:t>
            </w:r>
            <w:r w:rsidR="00A13B97" w:rsidRPr="00F37675">
              <w:rPr>
                <w:rFonts w:ascii="仿宋" w:eastAsia="仿宋" w:hAnsi="仿宋" w:cs="仿宋_GB2312" w:hint="eastAsia"/>
                <w:color w:val="000000"/>
                <w:sz w:val="32"/>
                <w:szCs w:val="32"/>
              </w:rPr>
              <w:lastRenderedPageBreak/>
              <w:t>责相关的法律法规;</w:t>
            </w:r>
          </w:p>
          <w:p w:rsidR="00A13B97" w:rsidRPr="00F37675" w:rsidRDefault="00133C74" w:rsidP="00F37675">
            <w:pPr>
              <w:widowControl/>
              <w:adjustRightInd w:val="0"/>
              <w:snapToGrid w:val="0"/>
              <w:spacing w:line="579" w:lineRule="exact"/>
              <w:jc w:val="lef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3.</w:t>
            </w:r>
            <w:r w:rsidR="00A13B97" w:rsidRPr="00F37675">
              <w:rPr>
                <w:rFonts w:ascii="仿宋" w:eastAsia="仿宋" w:hAnsi="仿宋" w:cs="仿宋_GB2312" w:hint="eastAsia"/>
                <w:color w:val="000000"/>
                <w:sz w:val="32"/>
                <w:szCs w:val="32"/>
              </w:rPr>
              <w:t>深入学习宣传党内法规。</w:t>
            </w:r>
          </w:p>
        </w:tc>
        <w:tc>
          <w:tcPr>
            <w:tcW w:w="1423" w:type="dxa"/>
            <w:tcBorders>
              <w:top w:val="single" w:sz="4" w:space="0" w:color="000000"/>
              <w:left w:val="single" w:sz="4" w:space="0" w:color="000000"/>
              <w:bottom w:val="single" w:sz="4" w:space="0" w:color="000000"/>
              <w:right w:val="single" w:sz="4" w:space="0" w:color="000000"/>
            </w:tcBorders>
            <w:vAlign w:val="center"/>
          </w:tcPr>
          <w:p w:rsidR="00A13B97" w:rsidRPr="00F37675" w:rsidRDefault="00E73950" w:rsidP="00F37675">
            <w:pPr>
              <w:widowControl/>
              <w:adjustRightInd w:val="0"/>
              <w:snapToGrid w:val="0"/>
              <w:spacing w:line="579" w:lineRule="exact"/>
              <w:jc w:val="center"/>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lastRenderedPageBreak/>
              <w:t>全局干部职工</w:t>
            </w:r>
          </w:p>
        </w:tc>
        <w:tc>
          <w:tcPr>
            <w:tcW w:w="2572" w:type="dxa"/>
            <w:tcBorders>
              <w:top w:val="single" w:sz="4" w:space="0" w:color="000000"/>
              <w:left w:val="single" w:sz="4" w:space="0" w:color="000000"/>
              <w:bottom w:val="single" w:sz="4" w:space="0" w:color="000000"/>
              <w:right w:val="single" w:sz="4" w:space="0" w:color="000000"/>
            </w:tcBorders>
            <w:vAlign w:val="center"/>
          </w:tcPr>
          <w:p w:rsidR="00A13B97" w:rsidRPr="00F37675" w:rsidRDefault="00D31963"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提高公民法制意识，</w:t>
            </w:r>
            <w:r w:rsidR="009C3105" w:rsidRPr="00F37675">
              <w:rPr>
                <w:rFonts w:ascii="仿宋" w:eastAsia="仿宋" w:hAnsi="仿宋" w:cs="仿宋_GB2312" w:hint="eastAsia"/>
                <w:color w:val="000000"/>
                <w:sz w:val="32"/>
                <w:szCs w:val="32"/>
              </w:rPr>
              <w:t>在全社会</w:t>
            </w:r>
            <w:r w:rsidRPr="00F37675">
              <w:rPr>
                <w:rFonts w:ascii="仿宋" w:eastAsia="仿宋" w:hAnsi="仿宋" w:cs="仿宋_GB2312" w:hint="eastAsia"/>
                <w:color w:val="000000"/>
                <w:sz w:val="32"/>
                <w:szCs w:val="32"/>
              </w:rPr>
              <w:t>形成“尊法学法守法用法”的良好氛围。</w:t>
            </w:r>
          </w:p>
        </w:tc>
        <w:tc>
          <w:tcPr>
            <w:tcW w:w="6370" w:type="dxa"/>
            <w:tcBorders>
              <w:top w:val="single" w:sz="4" w:space="0" w:color="000000"/>
              <w:left w:val="single" w:sz="4" w:space="0" w:color="000000"/>
              <w:bottom w:val="single" w:sz="4" w:space="0" w:color="000000"/>
              <w:right w:val="single" w:sz="4" w:space="0" w:color="000000"/>
            </w:tcBorders>
            <w:vAlign w:val="center"/>
          </w:tcPr>
          <w:p w:rsidR="00A13B97" w:rsidRPr="00F37675" w:rsidRDefault="00A13B97"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1.组织开展“尊法学法守法用法”主题法治宣传教育实践活动和“尊崇宪法、学习宪法、遵守宪法、维护宪法、运用宪法”宣传教育活动;积极参与全国普法办和省、市普法办组织开展的法治宣传教育活动和社会公益普法活动。</w:t>
            </w:r>
          </w:p>
          <w:p w:rsidR="00A13B97" w:rsidRPr="00F37675" w:rsidRDefault="00A13B97"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2.充分利用国家宪法日、法治广东宣传教育周、行业宣传日(周、月)、法律法规颁布施行纪念日等特殊时间节点，持续开展“法律六进”活动。</w:t>
            </w:r>
          </w:p>
          <w:p w:rsidR="00A13B97" w:rsidRPr="00F37675" w:rsidRDefault="00A13B97"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3.围绕扫黑除恶专项斗争，通过以案释法等方式深入开展法治宣传教育，加大专项斗争成果的宣传力度，积极推进扫黑除恶专项斗争向纵深发展。</w:t>
            </w:r>
          </w:p>
        </w:tc>
      </w:tr>
      <w:tr w:rsidR="00E73950" w:rsidRPr="00C1288D" w:rsidTr="00F37675">
        <w:trPr>
          <w:trHeight w:val="875"/>
        </w:trPr>
        <w:tc>
          <w:tcPr>
            <w:tcW w:w="568" w:type="dxa"/>
            <w:tcBorders>
              <w:top w:val="single" w:sz="4" w:space="0" w:color="000000"/>
              <w:left w:val="single" w:sz="4" w:space="0" w:color="000000"/>
              <w:bottom w:val="single" w:sz="4" w:space="0" w:color="000000"/>
              <w:right w:val="single" w:sz="4" w:space="0" w:color="000000"/>
            </w:tcBorders>
            <w:vAlign w:val="center"/>
          </w:tcPr>
          <w:p w:rsidR="00E73950" w:rsidRPr="00F37675" w:rsidRDefault="0044359C" w:rsidP="00F37675">
            <w:pPr>
              <w:widowControl/>
              <w:tabs>
                <w:tab w:val="left" w:pos="397"/>
              </w:tabs>
              <w:adjustRightInd w:val="0"/>
              <w:snapToGrid w:val="0"/>
              <w:spacing w:line="579" w:lineRule="exact"/>
              <w:jc w:val="center"/>
              <w:textAlignment w:val="center"/>
              <w:rPr>
                <w:rFonts w:ascii="仿宋" w:eastAsia="仿宋" w:hAnsi="仿宋" w:cs="黑体" w:hint="eastAsia"/>
                <w:color w:val="000000"/>
                <w:sz w:val="32"/>
                <w:szCs w:val="32"/>
              </w:rPr>
            </w:pPr>
            <w:r>
              <w:rPr>
                <w:rFonts w:ascii="仿宋" w:eastAsia="仿宋" w:hAnsi="仿宋" w:cs="黑体" w:hint="eastAsia"/>
                <w:color w:val="000000"/>
                <w:sz w:val="32"/>
                <w:szCs w:val="32"/>
              </w:rPr>
              <w:lastRenderedPageBreak/>
              <w:t>2</w:t>
            </w:r>
          </w:p>
        </w:tc>
        <w:tc>
          <w:tcPr>
            <w:tcW w:w="850" w:type="dxa"/>
            <w:tcBorders>
              <w:top w:val="single" w:sz="4" w:space="0" w:color="000000"/>
              <w:left w:val="single" w:sz="4" w:space="0" w:color="000000"/>
              <w:bottom w:val="single" w:sz="4" w:space="0" w:color="000000"/>
              <w:right w:val="single" w:sz="4" w:space="0" w:color="000000"/>
            </w:tcBorders>
            <w:vAlign w:val="center"/>
          </w:tcPr>
          <w:p w:rsidR="00E73950" w:rsidRPr="00F37675" w:rsidRDefault="00E73950" w:rsidP="00F37675">
            <w:pPr>
              <w:adjustRightInd w:val="0"/>
              <w:snapToGrid w:val="0"/>
              <w:spacing w:line="579" w:lineRule="exact"/>
              <w:jc w:val="center"/>
              <w:rPr>
                <w:rFonts w:ascii="仿宋" w:eastAsia="仿宋" w:hAnsi="仿宋"/>
                <w:sz w:val="32"/>
                <w:szCs w:val="32"/>
              </w:rPr>
            </w:pPr>
            <w:r w:rsidRPr="00F37675">
              <w:rPr>
                <w:rFonts w:ascii="仿宋" w:eastAsia="仿宋" w:hAnsi="仿宋" w:cs="仿宋_GB2312" w:hint="eastAsia"/>
                <w:color w:val="000000"/>
                <w:sz w:val="32"/>
                <w:szCs w:val="32"/>
              </w:rPr>
              <w:t>江门市政务服务数据管理局</w:t>
            </w:r>
          </w:p>
        </w:tc>
        <w:tc>
          <w:tcPr>
            <w:tcW w:w="3385" w:type="dxa"/>
            <w:tcBorders>
              <w:top w:val="single" w:sz="4" w:space="0" w:color="000000"/>
              <w:left w:val="single" w:sz="4" w:space="0" w:color="000000"/>
              <w:bottom w:val="single" w:sz="4" w:space="0" w:color="auto"/>
              <w:right w:val="single" w:sz="4" w:space="0" w:color="000000"/>
            </w:tcBorders>
            <w:vAlign w:val="center"/>
          </w:tcPr>
          <w:p w:rsidR="00E73950" w:rsidRPr="00F37675" w:rsidRDefault="00E73950" w:rsidP="00F37675">
            <w:pPr>
              <w:widowControl/>
              <w:adjustRightInd w:val="0"/>
              <w:snapToGrid w:val="0"/>
              <w:spacing w:line="579" w:lineRule="exact"/>
              <w:jc w:val="center"/>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中华人民共和国宪法</w:t>
            </w:r>
          </w:p>
        </w:tc>
        <w:tc>
          <w:tcPr>
            <w:tcW w:w="1423" w:type="dxa"/>
            <w:tcBorders>
              <w:top w:val="single" w:sz="4" w:space="0" w:color="000000"/>
              <w:left w:val="single" w:sz="4" w:space="0" w:color="000000"/>
              <w:bottom w:val="single" w:sz="4" w:space="0" w:color="auto"/>
              <w:right w:val="single" w:sz="4" w:space="0" w:color="000000"/>
            </w:tcBorders>
            <w:vAlign w:val="center"/>
          </w:tcPr>
          <w:p w:rsidR="00E73950" w:rsidRPr="00F37675" w:rsidRDefault="00E73950" w:rsidP="00F37675">
            <w:pPr>
              <w:adjustRightInd w:val="0"/>
              <w:snapToGrid w:val="0"/>
              <w:spacing w:line="579" w:lineRule="exact"/>
              <w:jc w:val="center"/>
              <w:rPr>
                <w:rFonts w:ascii="仿宋" w:eastAsia="仿宋" w:hAnsi="仿宋"/>
                <w:sz w:val="32"/>
                <w:szCs w:val="32"/>
              </w:rPr>
            </w:pPr>
            <w:r w:rsidRPr="00F37675">
              <w:rPr>
                <w:rFonts w:ascii="仿宋" w:eastAsia="仿宋" w:hAnsi="仿宋" w:cs="仿宋_GB2312" w:hint="eastAsia"/>
                <w:color w:val="000000"/>
                <w:sz w:val="32"/>
                <w:szCs w:val="32"/>
              </w:rPr>
              <w:t>全局干部职工</w:t>
            </w:r>
          </w:p>
        </w:tc>
        <w:tc>
          <w:tcPr>
            <w:tcW w:w="2572" w:type="dxa"/>
            <w:tcBorders>
              <w:top w:val="single" w:sz="4" w:space="0" w:color="000000"/>
              <w:left w:val="single" w:sz="4" w:space="0" w:color="000000"/>
              <w:bottom w:val="single" w:sz="4" w:space="0" w:color="auto"/>
              <w:right w:val="single" w:sz="4" w:space="0" w:color="000000"/>
            </w:tcBorders>
            <w:vAlign w:val="center"/>
          </w:tcPr>
          <w:p w:rsidR="00E73950" w:rsidRPr="00F37675" w:rsidRDefault="009E3102"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学习宪法，遵守宪法，自觉维护宪法权威。学法、懂法，做守法公民。</w:t>
            </w:r>
          </w:p>
        </w:tc>
        <w:tc>
          <w:tcPr>
            <w:tcW w:w="6370" w:type="dxa"/>
            <w:tcBorders>
              <w:top w:val="single" w:sz="4" w:space="0" w:color="000000"/>
              <w:left w:val="single" w:sz="4" w:space="0" w:color="000000"/>
              <w:bottom w:val="single" w:sz="4" w:space="0" w:color="auto"/>
              <w:right w:val="single" w:sz="4" w:space="0" w:color="000000"/>
            </w:tcBorders>
            <w:vAlign w:val="center"/>
          </w:tcPr>
          <w:p w:rsidR="0044359C"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1.深入学习法律文本和注释本。</w:t>
            </w:r>
          </w:p>
          <w:p w:rsidR="0044359C"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2.参加年度国家工作人员在线学法考试。</w:t>
            </w:r>
          </w:p>
          <w:p w:rsidR="0044359C"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3.利用“12.4”宪法日进行普法宣传。</w:t>
            </w:r>
          </w:p>
          <w:p w:rsidR="00ED55BC"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4.充分利用微信、门户网站等渠道，开展形式多样的法治宣传教育。</w:t>
            </w:r>
          </w:p>
        </w:tc>
      </w:tr>
      <w:tr w:rsidR="00E73950" w:rsidRPr="00C1288D" w:rsidTr="00F37675">
        <w:trPr>
          <w:trHeight w:val="956"/>
        </w:trPr>
        <w:tc>
          <w:tcPr>
            <w:tcW w:w="568" w:type="dxa"/>
            <w:tcBorders>
              <w:top w:val="single" w:sz="4" w:space="0" w:color="000000"/>
              <w:left w:val="single" w:sz="4" w:space="0" w:color="000000"/>
              <w:bottom w:val="single" w:sz="4" w:space="0" w:color="000000"/>
              <w:right w:val="single" w:sz="4" w:space="0" w:color="000000"/>
            </w:tcBorders>
            <w:vAlign w:val="center"/>
          </w:tcPr>
          <w:p w:rsidR="00E73950" w:rsidRPr="00F37675" w:rsidRDefault="0044359C" w:rsidP="00F37675">
            <w:pPr>
              <w:widowControl/>
              <w:tabs>
                <w:tab w:val="left" w:pos="397"/>
              </w:tabs>
              <w:adjustRightInd w:val="0"/>
              <w:snapToGrid w:val="0"/>
              <w:spacing w:line="579" w:lineRule="exact"/>
              <w:jc w:val="center"/>
              <w:textAlignment w:val="center"/>
              <w:rPr>
                <w:rFonts w:ascii="仿宋" w:eastAsia="仿宋" w:hAnsi="仿宋" w:cs="黑体" w:hint="eastAsia"/>
                <w:color w:val="000000"/>
                <w:sz w:val="32"/>
                <w:szCs w:val="32"/>
              </w:rPr>
            </w:pPr>
            <w:r>
              <w:rPr>
                <w:rFonts w:ascii="仿宋" w:eastAsia="仿宋" w:hAnsi="仿宋" w:cs="黑体" w:hint="eastAsia"/>
                <w:color w:val="000000"/>
                <w:sz w:val="32"/>
                <w:szCs w:val="32"/>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E73950" w:rsidRPr="00F37675" w:rsidRDefault="00E73950" w:rsidP="00F37675">
            <w:pPr>
              <w:adjustRightInd w:val="0"/>
              <w:snapToGrid w:val="0"/>
              <w:spacing w:line="579" w:lineRule="exact"/>
              <w:jc w:val="center"/>
              <w:rPr>
                <w:rFonts w:ascii="仿宋" w:eastAsia="仿宋" w:hAnsi="仿宋"/>
                <w:sz w:val="32"/>
                <w:szCs w:val="32"/>
              </w:rPr>
            </w:pPr>
            <w:r w:rsidRPr="00F37675">
              <w:rPr>
                <w:rFonts w:ascii="仿宋" w:eastAsia="仿宋" w:hAnsi="仿宋" w:cs="仿宋_GB2312" w:hint="eastAsia"/>
                <w:color w:val="000000"/>
                <w:sz w:val="32"/>
                <w:szCs w:val="32"/>
              </w:rPr>
              <w:t>江门市政务服</w:t>
            </w:r>
            <w:r w:rsidRPr="00F37675">
              <w:rPr>
                <w:rFonts w:ascii="仿宋" w:eastAsia="仿宋" w:hAnsi="仿宋" w:cs="仿宋_GB2312" w:hint="eastAsia"/>
                <w:color w:val="000000"/>
                <w:sz w:val="32"/>
                <w:szCs w:val="32"/>
              </w:rPr>
              <w:lastRenderedPageBreak/>
              <w:t>务数据管理局</w:t>
            </w:r>
          </w:p>
        </w:tc>
        <w:tc>
          <w:tcPr>
            <w:tcW w:w="3385" w:type="dxa"/>
            <w:tcBorders>
              <w:top w:val="single" w:sz="4" w:space="0" w:color="000000"/>
              <w:left w:val="single" w:sz="4" w:space="0" w:color="000000"/>
              <w:bottom w:val="single" w:sz="4" w:space="0" w:color="auto"/>
              <w:right w:val="single" w:sz="4" w:space="0" w:color="000000"/>
            </w:tcBorders>
            <w:vAlign w:val="center"/>
          </w:tcPr>
          <w:p w:rsidR="00E73950" w:rsidRPr="00F37675" w:rsidRDefault="00E73950" w:rsidP="00F37675">
            <w:pPr>
              <w:widowControl/>
              <w:adjustRightInd w:val="0"/>
              <w:snapToGrid w:val="0"/>
              <w:spacing w:line="579" w:lineRule="exact"/>
              <w:jc w:val="lef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lastRenderedPageBreak/>
              <w:t>1.广东省政务数据资源共享管理办法（试行）</w:t>
            </w:r>
          </w:p>
          <w:p w:rsidR="00E73950" w:rsidRPr="00F37675" w:rsidRDefault="00E73950" w:rsidP="00F37675">
            <w:pPr>
              <w:widowControl/>
              <w:adjustRightInd w:val="0"/>
              <w:snapToGrid w:val="0"/>
              <w:spacing w:line="579" w:lineRule="exact"/>
              <w:jc w:val="lef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2.国务院关于印发政务信</w:t>
            </w:r>
            <w:r w:rsidRPr="00F37675">
              <w:rPr>
                <w:rFonts w:ascii="仿宋" w:eastAsia="仿宋" w:hAnsi="仿宋" w:cs="仿宋_GB2312" w:hint="eastAsia"/>
                <w:color w:val="000000"/>
                <w:sz w:val="32"/>
                <w:szCs w:val="32"/>
              </w:rPr>
              <w:lastRenderedPageBreak/>
              <w:t>息资源共享管理暂行办法的通知</w:t>
            </w:r>
          </w:p>
        </w:tc>
        <w:tc>
          <w:tcPr>
            <w:tcW w:w="1423" w:type="dxa"/>
            <w:tcBorders>
              <w:top w:val="single" w:sz="4" w:space="0" w:color="000000"/>
              <w:left w:val="single" w:sz="4" w:space="0" w:color="000000"/>
              <w:bottom w:val="single" w:sz="4" w:space="0" w:color="auto"/>
              <w:right w:val="single" w:sz="4" w:space="0" w:color="000000"/>
            </w:tcBorders>
            <w:vAlign w:val="center"/>
          </w:tcPr>
          <w:p w:rsidR="00E73950" w:rsidRPr="00F37675" w:rsidRDefault="00ED55BC" w:rsidP="00F37675">
            <w:pPr>
              <w:adjustRightInd w:val="0"/>
              <w:snapToGrid w:val="0"/>
              <w:spacing w:line="579" w:lineRule="exact"/>
              <w:rPr>
                <w:rFonts w:ascii="仿宋" w:eastAsia="仿宋" w:hAnsi="仿宋"/>
                <w:sz w:val="32"/>
                <w:szCs w:val="32"/>
              </w:rPr>
            </w:pPr>
            <w:r w:rsidRPr="00F37675">
              <w:rPr>
                <w:rFonts w:ascii="仿宋" w:eastAsia="仿宋" w:hAnsi="仿宋" w:cs="仿宋_GB2312" w:hint="eastAsia"/>
                <w:color w:val="000000"/>
                <w:sz w:val="32"/>
                <w:szCs w:val="32"/>
              </w:rPr>
              <w:lastRenderedPageBreak/>
              <w:t>全市政务数据采集和共享工</w:t>
            </w:r>
            <w:r w:rsidRPr="00F37675">
              <w:rPr>
                <w:rFonts w:ascii="仿宋" w:eastAsia="仿宋" w:hAnsi="仿宋" w:cs="仿宋_GB2312" w:hint="eastAsia"/>
                <w:color w:val="000000"/>
                <w:sz w:val="32"/>
                <w:szCs w:val="32"/>
              </w:rPr>
              <w:lastRenderedPageBreak/>
              <w:t>作人员</w:t>
            </w:r>
          </w:p>
        </w:tc>
        <w:tc>
          <w:tcPr>
            <w:tcW w:w="2572" w:type="dxa"/>
            <w:tcBorders>
              <w:top w:val="single" w:sz="4" w:space="0" w:color="000000"/>
              <w:left w:val="single" w:sz="4" w:space="0" w:color="000000"/>
              <w:bottom w:val="single" w:sz="4" w:space="0" w:color="auto"/>
              <w:right w:val="single" w:sz="4" w:space="0" w:color="000000"/>
            </w:tcBorders>
            <w:vAlign w:val="center"/>
          </w:tcPr>
          <w:p w:rsidR="00E73950"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lastRenderedPageBreak/>
              <w:t>提高全市政务数据采集和共享工作人员依法</w:t>
            </w:r>
            <w:proofErr w:type="gramStart"/>
            <w:r w:rsidRPr="00F37675">
              <w:rPr>
                <w:rFonts w:ascii="仿宋" w:eastAsia="仿宋" w:hAnsi="仿宋" w:cs="仿宋_GB2312" w:hint="eastAsia"/>
                <w:color w:val="000000"/>
                <w:sz w:val="32"/>
                <w:szCs w:val="32"/>
              </w:rPr>
              <w:t>履</w:t>
            </w:r>
            <w:proofErr w:type="gramEnd"/>
            <w:r w:rsidRPr="00F37675">
              <w:rPr>
                <w:rFonts w:ascii="仿宋" w:eastAsia="仿宋" w:hAnsi="仿宋" w:cs="仿宋_GB2312" w:hint="eastAsia"/>
                <w:color w:val="000000"/>
                <w:sz w:val="32"/>
                <w:szCs w:val="32"/>
              </w:rPr>
              <w:t>职能力，依</w:t>
            </w:r>
            <w:r w:rsidRPr="00F37675">
              <w:rPr>
                <w:rFonts w:ascii="仿宋" w:eastAsia="仿宋" w:hAnsi="仿宋" w:cs="仿宋_GB2312" w:hint="eastAsia"/>
                <w:color w:val="000000"/>
                <w:sz w:val="32"/>
                <w:szCs w:val="32"/>
              </w:rPr>
              <w:lastRenderedPageBreak/>
              <w:t>法依规开展政务数据采集和共享工作。</w:t>
            </w:r>
          </w:p>
        </w:tc>
        <w:tc>
          <w:tcPr>
            <w:tcW w:w="6370" w:type="dxa"/>
            <w:tcBorders>
              <w:top w:val="single" w:sz="4" w:space="0" w:color="000000"/>
              <w:left w:val="single" w:sz="4" w:space="0" w:color="000000"/>
              <w:bottom w:val="single" w:sz="4" w:space="0" w:color="auto"/>
              <w:right w:val="single" w:sz="4" w:space="0" w:color="000000"/>
            </w:tcBorders>
            <w:vAlign w:val="center"/>
          </w:tcPr>
          <w:p w:rsidR="0044359C"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lastRenderedPageBreak/>
              <w:t>1.及时转发办法到各有关部门学习，并利用市政务信息资源共享交换平台开展普法宣传；</w:t>
            </w:r>
          </w:p>
          <w:p w:rsidR="00E73950"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2.组织全市有关部门负责数据采集和共享的相关</w:t>
            </w:r>
            <w:r w:rsidRPr="00F37675">
              <w:rPr>
                <w:rFonts w:ascii="仿宋" w:eastAsia="仿宋" w:hAnsi="仿宋" w:cs="仿宋_GB2312" w:hint="eastAsia"/>
                <w:color w:val="000000"/>
                <w:sz w:val="32"/>
                <w:szCs w:val="32"/>
              </w:rPr>
              <w:lastRenderedPageBreak/>
              <w:t>同志开展学习会议，深入学习相关管理办法。</w:t>
            </w:r>
          </w:p>
        </w:tc>
      </w:tr>
      <w:tr w:rsidR="00E73950" w:rsidRPr="00C1288D" w:rsidTr="00F37675">
        <w:trPr>
          <w:trHeight w:val="1089"/>
        </w:trPr>
        <w:tc>
          <w:tcPr>
            <w:tcW w:w="568" w:type="dxa"/>
            <w:tcBorders>
              <w:top w:val="single" w:sz="4" w:space="0" w:color="000000"/>
              <w:left w:val="single" w:sz="4" w:space="0" w:color="000000"/>
              <w:bottom w:val="single" w:sz="4" w:space="0" w:color="000000"/>
              <w:right w:val="single" w:sz="4" w:space="0" w:color="000000"/>
            </w:tcBorders>
            <w:vAlign w:val="center"/>
          </w:tcPr>
          <w:p w:rsidR="00E73950" w:rsidRPr="00F37675" w:rsidRDefault="0044359C" w:rsidP="00F37675">
            <w:pPr>
              <w:widowControl/>
              <w:tabs>
                <w:tab w:val="left" w:pos="397"/>
              </w:tabs>
              <w:adjustRightInd w:val="0"/>
              <w:snapToGrid w:val="0"/>
              <w:spacing w:line="579" w:lineRule="exact"/>
              <w:jc w:val="center"/>
              <w:textAlignment w:val="center"/>
              <w:rPr>
                <w:rFonts w:ascii="仿宋" w:eastAsia="仿宋" w:hAnsi="仿宋" w:cs="黑体" w:hint="eastAsia"/>
                <w:color w:val="000000"/>
                <w:sz w:val="32"/>
                <w:szCs w:val="32"/>
              </w:rPr>
            </w:pPr>
            <w:r>
              <w:rPr>
                <w:rFonts w:ascii="仿宋" w:eastAsia="仿宋" w:hAnsi="仿宋" w:cs="黑体" w:hint="eastAsia"/>
                <w:color w:val="000000"/>
                <w:sz w:val="32"/>
                <w:szCs w:val="32"/>
              </w:rPr>
              <w:lastRenderedPageBreak/>
              <w:t>4</w:t>
            </w:r>
          </w:p>
        </w:tc>
        <w:tc>
          <w:tcPr>
            <w:tcW w:w="850" w:type="dxa"/>
            <w:tcBorders>
              <w:top w:val="single" w:sz="4" w:space="0" w:color="000000"/>
              <w:left w:val="single" w:sz="4" w:space="0" w:color="000000"/>
              <w:bottom w:val="single" w:sz="4" w:space="0" w:color="000000"/>
              <w:right w:val="single" w:sz="4" w:space="0" w:color="000000"/>
            </w:tcBorders>
            <w:vAlign w:val="center"/>
          </w:tcPr>
          <w:p w:rsidR="00E73950" w:rsidRPr="00F37675" w:rsidRDefault="00E73950" w:rsidP="00F37675">
            <w:pPr>
              <w:adjustRightInd w:val="0"/>
              <w:snapToGrid w:val="0"/>
              <w:spacing w:line="579" w:lineRule="exact"/>
              <w:jc w:val="center"/>
              <w:rPr>
                <w:rFonts w:ascii="仿宋" w:eastAsia="仿宋" w:hAnsi="仿宋"/>
                <w:sz w:val="32"/>
                <w:szCs w:val="32"/>
              </w:rPr>
            </w:pPr>
            <w:r w:rsidRPr="00F37675">
              <w:rPr>
                <w:rFonts w:ascii="仿宋" w:eastAsia="仿宋" w:hAnsi="仿宋" w:cs="仿宋_GB2312" w:hint="eastAsia"/>
                <w:color w:val="000000"/>
                <w:sz w:val="32"/>
                <w:szCs w:val="32"/>
              </w:rPr>
              <w:t>江门市政务服务数据管理局</w:t>
            </w:r>
          </w:p>
        </w:tc>
        <w:tc>
          <w:tcPr>
            <w:tcW w:w="3385" w:type="dxa"/>
            <w:tcBorders>
              <w:top w:val="single" w:sz="4" w:space="0" w:color="000000"/>
              <w:left w:val="single" w:sz="4" w:space="0" w:color="000000"/>
              <w:bottom w:val="single" w:sz="4" w:space="0" w:color="auto"/>
              <w:right w:val="single" w:sz="4" w:space="0" w:color="000000"/>
            </w:tcBorders>
            <w:vAlign w:val="center"/>
          </w:tcPr>
          <w:p w:rsidR="0044359C" w:rsidRPr="00F37675" w:rsidRDefault="0044359C" w:rsidP="00F37675">
            <w:pPr>
              <w:widowControl/>
              <w:adjustRightInd w:val="0"/>
              <w:snapToGrid w:val="0"/>
              <w:spacing w:line="579" w:lineRule="exact"/>
              <w:jc w:val="center"/>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1.中华人民共和国行政复议法</w:t>
            </w:r>
          </w:p>
          <w:p w:rsidR="00E73950" w:rsidRPr="00F37675" w:rsidRDefault="0044359C" w:rsidP="00F37675">
            <w:pPr>
              <w:widowControl/>
              <w:adjustRightInd w:val="0"/>
              <w:snapToGrid w:val="0"/>
              <w:spacing w:line="579" w:lineRule="exact"/>
              <w:jc w:val="center"/>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2.中华人民共和国行政诉讼法</w:t>
            </w:r>
          </w:p>
        </w:tc>
        <w:tc>
          <w:tcPr>
            <w:tcW w:w="1423" w:type="dxa"/>
            <w:tcBorders>
              <w:top w:val="single" w:sz="4" w:space="0" w:color="000000"/>
              <w:left w:val="single" w:sz="4" w:space="0" w:color="000000"/>
              <w:bottom w:val="single" w:sz="4" w:space="0" w:color="auto"/>
              <w:right w:val="single" w:sz="4" w:space="0" w:color="000000"/>
            </w:tcBorders>
            <w:vAlign w:val="center"/>
          </w:tcPr>
          <w:p w:rsidR="00E73950" w:rsidRPr="00F37675" w:rsidRDefault="0044359C" w:rsidP="00F37675">
            <w:pPr>
              <w:adjustRightInd w:val="0"/>
              <w:snapToGrid w:val="0"/>
              <w:spacing w:line="579" w:lineRule="exact"/>
              <w:jc w:val="center"/>
              <w:rPr>
                <w:rFonts w:ascii="仿宋" w:eastAsia="仿宋" w:hAnsi="仿宋"/>
                <w:sz w:val="32"/>
                <w:szCs w:val="32"/>
              </w:rPr>
            </w:pPr>
            <w:r w:rsidRPr="00F37675">
              <w:rPr>
                <w:rFonts w:ascii="仿宋" w:eastAsia="仿宋" w:hAnsi="仿宋" w:cs="仿宋_GB2312" w:hint="eastAsia"/>
                <w:color w:val="000000"/>
                <w:sz w:val="32"/>
                <w:szCs w:val="32"/>
              </w:rPr>
              <w:t>全局干部职工</w:t>
            </w:r>
          </w:p>
        </w:tc>
        <w:tc>
          <w:tcPr>
            <w:tcW w:w="2572" w:type="dxa"/>
            <w:tcBorders>
              <w:top w:val="single" w:sz="4" w:space="0" w:color="000000"/>
              <w:left w:val="single" w:sz="4" w:space="0" w:color="000000"/>
              <w:bottom w:val="single" w:sz="4" w:space="0" w:color="auto"/>
              <w:right w:val="single" w:sz="4" w:space="0" w:color="000000"/>
            </w:tcBorders>
            <w:vAlign w:val="center"/>
          </w:tcPr>
          <w:p w:rsidR="00E73950"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增强国家工作人员依法</w:t>
            </w:r>
            <w:proofErr w:type="gramStart"/>
            <w:r w:rsidRPr="00F37675">
              <w:rPr>
                <w:rFonts w:ascii="仿宋" w:eastAsia="仿宋" w:hAnsi="仿宋" w:cs="仿宋_GB2312" w:hint="eastAsia"/>
                <w:color w:val="000000"/>
                <w:sz w:val="32"/>
                <w:szCs w:val="32"/>
              </w:rPr>
              <w:t>履</w:t>
            </w:r>
            <w:proofErr w:type="gramEnd"/>
            <w:r w:rsidRPr="00F37675">
              <w:rPr>
                <w:rFonts w:ascii="仿宋" w:eastAsia="仿宋" w:hAnsi="仿宋" w:cs="仿宋_GB2312" w:hint="eastAsia"/>
                <w:color w:val="000000"/>
                <w:sz w:val="32"/>
                <w:szCs w:val="32"/>
              </w:rPr>
              <w:t>职能力，特别是运用法治思维和法治方式开展工作的能力，提高干部职工依法依规解决问题的能力。</w:t>
            </w:r>
          </w:p>
        </w:tc>
        <w:tc>
          <w:tcPr>
            <w:tcW w:w="6370" w:type="dxa"/>
            <w:tcBorders>
              <w:top w:val="single" w:sz="4" w:space="0" w:color="000000"/>
              <w:left w:val="single" w:sz="4" w:space="0" w:color="000000"/>
              <w:bottom w:val="single" w:sz="4" w:space="0" w:color="auto"/>
              <w:right w:val="single" w:sz="4" w:space="0" w:color="000000"/>
            </w:tcBorders>
            <w:vAlign w:val="center"/>
          </w:tcPr>
          <w:p w:rsidR="0044359C"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1.深入学习相关法律文本和注释本。</w:t>
            </w:r>
          </w:p>
          <w:p w:rsidR="00C42DE8" w:rsidRPr="00F37675" w:rsidRDefault="0044359C" w:rsidP="00F37675">
            <w:pPr>
              <w:widowControl/>
              <w:adjustRightInd w:val="0"/>
              <w:snapToGrid w:val="0"/>
              <w:spacing w:line="579" w:lineRule="exact"/>
              <w:textAlignment w:val="center"/>
              <w:rPr>
                <w:rFonts w:ascii="仿宋" w:eastAsia="仿宋" w:hAnsi="仿宋" w:cs="仿宋_GB2312" w:hint="eastAsia"/>
                <w:color w:val="000000"/>
                <w:sz w:val="32"/>
                <w:szCs w:val="32"/>
              </w:rPr>
            </w:pPr>
            <w:r w:rsidRPr="00F37675">
              <w:rPr>
                <w:rFonts w:ascii="仿宋" w:eastAsia="仿宋" w:hAnsi="仿宋" w:cs="仿宋_GB2312" w:hint="eastAsia"/>
                <w:color w:val="000000"/>
                <w:sz w:val="32"/>
                <w:szCs w:val="32"/>
              </w:rPr>
              <w:t>2.组织全体干部职工集体学法讲座。</w:t>
            </w:r>
          </w:p>
        </w:tc>
      </w:tr>
    </w:tbl>
    <w:p w:rsidR="00BE423B" w:rsidRPr="00C1288D" w:rsidRDefault="00BE423B" w:rsidP="00C1288D">
      <w:pPr>
        <w:spacing w:line="240" w:lineRule="exact"/>
        <w:rPr>
          <w:rFonts w:ascii="仿宋_GB2312" w:eastAsia="仿宋_GB2312" w:hAnsi="仿宋_GB2312" w:cs="仿宋_GB2312" w:hint="eastAsia"/>
          <w:szCs w:val="21"/>
        </w:rPr>
      </w:pPr>
    </w:p>
    <w:sectPr w:rsidR="00BE423B" w:rsidRPr="00C1288D" w:rsidSect="004658B2">
      <w:footerReference w:type="even" r:id="rId8"/>
      <w:footerReference w:type="default" r:id="rId9"/>
      <w:pgSz w:w="16838" w:h="11906" w:orient="landscape" w:code="9"/>
      <w:pgMar w:top="1418" w:right="1134" w:bottom="1418" w:left="1134" w:header="851" w:footer="1134" w:gutter="0"/>
      <w:pgNumType w:fmt="numberInDash"/>
      <w:cols w:space="720"/>
      <w:docGrid w:type="linesAndChars" w:linePitch="319"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C6" w:rsidRDefault="008004C6">
      <w:r>
        <w:separator/>
      </w:r>
    </w:p>
  </w:endnote>
  <w:endnote w:type="continuationSeparator" w:id="0">
    <w:p w:rsidR="008004C6" w:rsidRDefault="0080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76" w:rsidRPr="000A6076" w:rsidRDefault="000A6076">
    <w:pPr>
      <w:pStyle w:val="a4"/>
      <w:rPr>
        <w:rFonts w:ascii="仿宋" w:eastAsia="仿宋" w:hAnsi="仿宋"/>
        <w:sz w:val="28"/>
        <w:szCs w:val="28"/>
      </w:rPr>
    </w:pPr>
    <w:r w:rsidRPr="000A6076">
      <w:rPr>
        <w:rFonts w:ascii="仿宋" w:eastAsia="仿宋" w:hAnsi="仿宋"/>
        <w:sz w:val="28"/>
        <w:szCs w:val="28"/>
      </w:rPr>
      <w:fldChar w:fldCharType="begin"/>
    </w:r>
    <w:r w:rsidRPr="000A6076">
      <w:rPr>
        <w:rFonts w:ascii="仿宋" w:eastAsia="仿宋" w:hAnsi="仿宋"/>
        <w:sz w:val="28"/>
        <w:szCs w:val="28"/>
      </w:rPr>
      <w:instrText>PAGE   \* MERGEFORMAT</w:instrText>
    </w:r>
    <w:r w:rsidRPr="000A6076">
      <w:rPr>
        <w:rFonts w:ascii="仿宋" w:eastAsia="仿宋" w:hAnsi="仿宋"/>
        <w:sz w:val="28"/>
        <w:szCs w:val="28"/>
      </w:rPr>
      <w:fldChar w:fldCharType="separate"/>
    </w:r>
    <w:r w:rsidR="00D559A6" w:rsidRPr="00D559A6">
      <w:rPr>
        <w:rFonts w:ascii="仿宋" w:eastAsia="仿宋" w:hAnsi="仿宋"/>
        <w:noProof/>
        <w:sz w:val="28"/>
        <w:szCs w:val="28"/>
        <w:lang w:val="zh-CN"/>
      </w:rPr>
      <w:t>-</w:t>
    </w:r>
    <w:r w:rsidR="00D559A6">
      <w:rPr>
        <w:rFonts w:ascii="仿宋" w:eastAsia="仿宋" w:hAnsi="仿宋"/>
        <w:noProof/>
        <w:sz w:val="28"/>
        <w:szCs w:val="28"/>
      </w:rPr>
      <w:t xml:space="preserve"> 2 -</w:t>
    </w:r>
    <w:r w:rsidRPr="000A6076">
      <w:rPr>
        <w:rFonts w:ascii="仿宋" w:eastAsia="仿宋" w:hAnsi="仿宋"/>
        <w:sz w:val="28"/>
        <w:szCs w:val="28"/>
      </w:rPr>
      <w:fldChar w:fldCharType="end"/>
    </w:r>
  </w:p>
  <w:p w:rsidR="000A6076" w:rsidRDefault="000A60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76" w:rsidRPr="000A6076" w:rsidRDefault="000A6076">
    <w:pPr>
      <w:pStyle w:val="a4"/>
      <w:jc w:val="right"/>
      <w:rPr>
        <w:rFonts w:ascii="仿宋" w:eastAsia="仿宋" w:hAnsi="仿宋"/>
        <w:sz w:val="28"/>
        <w:szCs w:val="28"/>
      </w:rPr>
    </w:pPr>
    <w:r w:rsidRPr="000A6076">
      <w:rPr>
        <w:rFonts w:ascii="仿宋" w:eastAsia="仿宋" w:hAnsi="仿宋"/>
        <w:sz w:val="28"/>
        <w:szCs w:val="28"/>
      </w:rPr>
      <w:fldChar w:fldCharType="begin"/>
    </w:r>
    <w:r w:rsidRPr="000A6076">
      <w:rPr>
        <w:rFonts w:ascii="仿宋" w:eastAsia="仿宋" w:hAnsi="仿宋"/>
        <w:sz w:val="28"/>
        <w:szCs w:val="28"/>
      </w:rPr>
      <w:instrText>PAGE   \* MERGEFORMAT</w:instrText>
    </w:r>
    <w:r w:rsidRPr="000A6076">
      <w:rPr>
        <w:rFonts w:ascii="仿宋" w:eastAsia="仿宋" w:hAnsi="仿宋"/>
        <w:sz w:val="28"/>
        <w:szCs w:val="28"/>
      </w:rPr>
      <w:fldChar w:fldCharType="separate"/>
    </w:r>
    <w:r w:rsidR="00D559A6" w:rsidRPr="00D559A6">
      <w:rPr>
        <w:rFonts w:ascii="仿宋" w:eastAsia="仿宋" w:hAnsi="仿宋"/>
        <w:noProof/>
        <w:sz w:val="28"/>
        <w:szCs w:val="28"/>
        <w:lang w:val="zh-CN"/>
      </w:rPr>
      <w:t>-</w:t>
    </w:r>
    <w:r w:rsidR="00D559A6">
      <w:rPr>
        <w:rFonts w:ascii="仿宋" w:eastAsia="仿宋" w:hAnsi="仿宋"/>
        <w:noProof/>
        <w:sz w:val="28"/>
        <w:szCs w:val="28"/>
      </w:rPr>
      <w:t xml:space="preserve"> 1 -</w:t>
    </w:r>
    <w:r w:rsidRPr="000A6076">
      <w:rPr>
        <w:rFonts w:ascii="仿宋" w:eastAsia="仿宋" w:hAnsi="仿宋"/>
        <w:sz w:val="28"/>
        <w:szCs w:val="28"/>
      </w:rPr>
      <w:fldChar w:fldCharType="end"/>
    </w:r>
  </w:p>
  <w:p w:rsidR="001E68FC" w:rsidRDefault="001E68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C6" w:rsidRDefault="008004C6">
      <w:r>
        <w:separator/>
      </w:r>
    </w:p>
  </w:footnote>
  <w:footnote w:type="continuationSeparator" w:id="0">
    <w:p w:rsidR="008004C6" w:rsidRDefault="0080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04E20"/>
    <w:multiLevelType w:val="singleLevel"/>
    <w:tmpl w:val="5CC04E20"/>
    <w:lvl w:ilvl="0">
      <w:start w:val="1"/>
      <w:numFmt w:val="decimal"/>
      <w:suff w:val="nothing"/>
      <w:lvlText w:val="%1."/>
      <w:lvlJc w:val="left"/>
    </w:lvl>
  </w:abstractNum>
  <w:abstractNum w:abstractNumId="1">
    <w:nsid w:val="5CC05B67"/>
    <w:multiLevelType w:val="singleLevel"/>
    <w:tmpl w:val="5CC05B67"/>
    <w:lvl w:ilvl="0">
      <w:start w:val="1"/>
      <w:numFmt w:val="decimal"/>
      <w:suff w:val="nothing"/>
      <w:lvlText w:val="%1."/>
      <w:lvlJc w:val="left"/>
    </w:lvl>
  </w:abstractNum>
  <w:abstractNum w:abstractNumId="2">
    <w:nsid w:val="5CC05FA3"/>
    <w:multiLevelType w:val="singleLevel"/>
    <w:tmpl w:val="5CC05FA3"/>
    <w:lvl w:ilvl="0">
      <w:start w:val="1"/>
      <w:numFmt w:val="decimal"/>
      <w:suff w:val="nothing"/>
      <w:lvlText w:val="%1."/>
      <w:lvlJc w:val="left"/>
    </w:lvl>
  </w:abstractNum>
  <w:abstractNum w:abstractNumId="3">
    <w:nsid w:val="5CC06041"/>
    <w:multiLevelType w:val="singleLevel"/>
    <w:tmpl w:val="5CC06041"/>
    <w:lvl w:ilvl="0">
      <w:start w:val="1"/>
      <w:numFmt w:val="decimal"/>
      <w:lvlText w:val="%1"/>
      <w:lvlJc w:val="left"/>
      <w:pPr>
        <w:tabs>
          <w:tab w:val="num" w:pos="681"/>
        </w:tabs>
        <w:ind w:left="738" w:hanging="454"/>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grammar="clean"/>
  <w:defaultTabStop w:val="420"/>
  <w:evenAndOddHeaders/>
  <w:drawingGridHorizontalSpacing w:val="189"/>
  <w:drawingGridVerticalSpacing w:val="31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AB"/>
    <w:rsid w:val="00001569"/>
    <w:rsid w:val="000106AB"/>
    <w:rsid w:val="000A6076"/>
    <w:rsid w:val="000F6745"/>
    <w:rsid w:val="00103B85"/>
    <w:rsid w:val="001174F5"/>
    <w:rsid w:val="00132001"/>
    <w:rsid w:val="00133C74"/>
    <w:rsid w:val="00170AB8"/>
    <w:rsid w:val="00177036"/>
    <w:rsid w:val="0017761E"/>
    <w:rsid w:val="001E1B36"/>
    <w:rsid w:val="001E68FC"/>
    <w:rsid w:val="0020300A"/>
    <w:rsid w:val="00213556"/>
    <w:rsid w:val="00246EB3"/>
    <w:rsid w:val="002926AC"/>
    <w:rsid w:val="002A3193"/>
    <w:rsid w:val="0033226B"/>
    <w:rsid w:val="0033446C"/>
    <w:rsid w:val="003C1A5F"/>
    <w:rsid w:val="003C39AB"/>
    <w:rsid w:val="004262E6"/>
    <w:rsid w:val="00431FE5"/>
    <w:rsid w:val="0044359C"/>
    <w:rsid w:val="00447BD4"/>
    <w:rsid w:val="00455F50"/>
    <w:rsid w:val="004658B2"/>
    <w:rsid w:val="004B18AA"/>
    <w:rsid w:val="004C4598"/>
    <w:rsid w:val="00536C54"/>
    <w:rsid w:val="00541CEC"/>
    <w:rsid w:val="00573601"/>
    <w:rsid w:val="00586E97"/>
    <w:rsid w:val="005B6517"/>
    <w:rsid w:val="005D3318"/>
    <w:rsid w:val="005E16AE"/>
    <w:rsid w:val="006203D4"/>
    <w:rsid w:val="006D05F0"/>
    <w:rsid w:val="006D178A"/>
    <w:rsid w:val="006D69F1"/>
    <w:rsid w:val="00717B71"/>
    <w:rsid w:val="00737EF9"/>
    <w:rsid w:val="00746139"/>
    <w:rsid w:val="007D2518"/>
    <w:rsid w:val="008004C6"/>
    <w:rsid w:val="008A2604"/>
    <w:rsid w:val="008E2292"/>
    <w:rsid w:val="00935849"/>
    <w:rsid w:val="009C3105"/>
    <w:rsid w:val="009E3102"/>
    <w:rsid w:val="00A00EFF"/>
    <w:rsid w:val="00A13B97"/>
    <w:rsid w:val="00A24604"/>
    <w:rsid w:val="00A71316"/>
    <w:rsid w:val="00A749E3"/>
    <w:rsid w:val="00AB59B3"/>
    <w:rsid w:val="00AB602C"/>
    <w:rsid w:val="00AC796B"/>
    <w:rsid w:val="00AD716E"/>
    <w:rsid w:val="00B87633"/>
    <w:rsid w:val="00BA0086"/>
    <w:rsid w:val="00BB6BAA"/>
    <w:rsid w:val="00BC288E"/>
    <w:rsid w:val="00BD7205"/>
    <w:rsid w:val="00BE423B"/>
    <w:rsid w:val="00C1288D"/>
    <w:rsid w:val="00C26547"/>
    <w:rsid w:val="00C42DE8"/>
    <w:rsid w:val="00C77454"/>
    <w:rsid w:val="00CA32EA"/>
    <w:rsid w:val="00CC2540"/>
    <w:rsid w:val="00CF330C"/>
    <w:rsid w:val="00CF4315"/>
    <w:rsid w:val="00D31963"/>
    <w:rsid w:val="00D559A6"/>
    <w:rsid w:val="00D63B5F"/>
    <w:rsid w:val="00D8157C"/>
    <w:rsid w:val="00E00AB1"/>
    <w:rsid w:val="00E42218"/>
    <w:rsid w:val="00E73950"/>
    <w:rsid w:val="00E745FD"/>
    <w:rsid w:val="00E8749E"/>
    <w:rsid w:val="00ED55BC"/>
    <w:rsid w:val="00EE0CF1"/>
    <w:rsid w:val="00EE4377"/>
    <w:rsid w:val="00F37675"/>
    <w:rsid w:val="00F42B38"/>
    <w:rsid w:val="00F70D73"/>
    <w:rsid w:val="00F838EC"/>
    <w:rsid w:val="00F97A59"/>
    <w:rsid w:val="00FA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9A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106AB"/>
    <w:rPr>
      <w:b/>
    </w:rPr>
  </w:style>
  <w:style w:type="character" w:customStyle="1" w:styleId="font21">
    <w:name w:val="font21"/>
    <w:qFormat/>
    <w:rsid w:val="003C39AB"/>
    <w:rPr>
      <w:rFonts w:ascii="仿宋_GB2312" w:eastAsia="仿宋_GB2312" w:cs="仿宋_GB2312" w:hint="eastAsia"/>
      <w:color w:val="000000"/>
      <w:sz w:val="20"/>
      <w:szCs w:val="20"/>
      <w:u w:val="none"/>
    </w:rPr>
  </w:style>
  <w:style w:type="character" w:customStyle="1" w:styleId="font91">
    <w:name w:val="font91"/>
    <w:rsid w:val="003C39AB"/>
    <w:rPr>
      <w:rFonts w:ascii="方正小标宋简体" w:eastAsia="方正小标宋简体" w:hAnsi="方正小标宋简体" w:cs="方正小标宋简体" w:hint="eastAsia"/>
      <w:color w:val="000000"/>
      <w:sz w:val="32"/>
      <w:szCs w:val="32"/>
      <w:u w:val="none"/>
    </w:rPr>
  </w:style>
  <w:style w:type="character" w:customStyle="1" w:styleId="font11">
    <w:name w:val="font11"/>
    <w:rsid w:val="003C39AB"/>
    <w:rPr>
      <w:rFonts w:ascii="仿宋_GB2312" w:eastAsia="仿宋_GB2312" w:cs="仿宋_GB2312" w:hint="eastAsia"/>
      <w:b/>
      <w:color w:val="000000"/>
      <w:sz w:val="20"/>
      <w:szCs w:val="20"/>
      <w:u w:val="none"/>
    </w:rPr>
  </w:style>
  <w:style w:type="character" w:customStyle="1" w:styleId="font41">
    <w:name w:val="font41"/>
    <w:qFormat/>
    <w:rsid w:val="003C39AB"/>
    <w:rPr>
      <w:rFonts w:ascii="Times New Roman" w:hAnsi="Times New Roman" w:cs="Times New Roman" w:hint="default"/>
      <w:color w:val="000000"/>
      <w:sz w:val="20"/>
      <w:szCs w:val="20"/>
      <w:u w:val="none"/>
    </w:rPr>
  </w:style>
  <w:style w:type="character" w:customStyle="1" w:styleId="font51">
    <w:name w:val="font51"/>
    <w:qFormat/>
    <w:rsid w:val="003C39AB"/>
    <w:rPr>
      <w:rFonts w:ascii="宋体" w:eastAsia="宋体" w:hAnsi="宋体" w:cs="宋体" w:hint="eastAsia"/>
      <w:color w:val="000000"/>
      <w:sz w:val="20"/>
      <w:szCs w:val="20"/>
      <w:u w:val="none"/>
    </w:rPr>
  </w:style>
  <w:style w:type="paragraph" w:styleId="a4">
    <w:name w:val="footer"/>
    <w:basedOn w:val="a"/>
    <w:link w:val="Char"/>
    <w:uiPriority w:val="99"/>
    <w:rsid w:val="003C39AB"/>
    <w:pPr>
      <w:tabs>
        <w:tab w:val="center" w:pos="4153"/>
        <w:tab w:val="right" w:pos="8306"/>
      </w:tabs>
      <w:snapToGrid w:val="0"/>
      <w:jc w:val="left"/>
    </w:pPr>
    <w:rPr>
      <w:sz w:val="18"/>
    </w:rPr>
  </w:style>
  <w:style w:type="character" w:customStyle="1" w:styleId="Char">
    <w:name w:val="页脚 Char"/>
    <w:link w:val="a4"/>
    <w:uiPriority w:val="99"/>
    <w:rsid w:val="003C39AB"/>
    <w:rPr>
      <w:rFonts w:ascii="Calibri" w:hAnsi="Calibri"/>
      <w:kern w:val="2"/>
      <w:sz w:val="18"/>
      <w:szCs w:val="22"/>
    </w:rPr>
  </w:style>
  <w:style w:type="paragraph" w:styleId="a5">
    <w:name w:val="header"/>
    <w:basedOn w:val="a"/>
    <w:link w:val="Char0"/>
    <w:uiPriority w:val="99"/>
    <w:unhideWhenUsed/>
    <w:rsid w:val="0057360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573601"/>
    <w:rPr>
      <w:rFonts w:ascii="Calibri" w:hAnsi="Calibri"/>
      <w:kern w:val="2"/>
      <w:sz w:val="18"/>
      <w:szCs w:val="18"/>
    </w:rPr>
  </w:style>
  <w:style w:type="paragraph" w:styleId="a6">
    <w:name w:val="Balloon Text"/>
    <w:basedOn w:val="a"/>
    <w:link w:val="Char1"/>
    <w:uiPriority w:val="99"/>
    <w:semiHidden/>
    <w:unhideWhenUsed/>
    <w:rsid w:val="00C1288D"/>
    <w:rPr>
      <w:sz w:val="18"/>
      <w:szCs w:val="18"/>
    </w:rPr>
  </w:style>
  <w:style w:type="character" w:customStyle="1" w:styleId="Char1">
    <w:name w:val="批注框文本 Char"/>
    <w:link w:val="a6"/>
    <w:uiPriority w:val="99"/>
    <w:semiHidden/>
    <w:rsid w:val="00C1288D"/>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9A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106AB"/>
    <w:rPr>
      <w:b/>
    </w:rPr>
  </w:style>
  <w:style w:type="character" w:customStyle="1" w:styleId="font21">
    <w:name w:val="font21"/>
    <w:qFormat/>
    <w:rsid w:val="003C39AB"/>
    <w:rPr>
      <w:rFonts w:ascii="仿宋_GB2312" w:eastAsia="仿宋_GB2312" w:cs="仿宋_GB2312" w:hint="eastAsia"/>
      <w:color w:val="000000"/>
      <w:sz w:val="20"/>
      <w:szCs w:val="20"/>
      <w:u w:val="none"/>
    </w:rPr>
  </w:style>
  <w:style w:type="character" w:customStyle="1" w:styleId="font91">
    <w:name w:val="font91"/>
    <w:rsid w:val="003C39AB"/>
    <w:rPr>
      <w:rFonts w:ascii="方正小标宋简体" w:eastAsia="方正小标宋简体" w:hAnsi="方正小标宋简体" w:cs="方正小标宋简体" w:hint="eastAsia"/>
      <w:color w:val="000000"/>
      <w:sz w:val="32"/>
      <w:szCs w:val="32"/>
      <w:u w:val="none"/>
    </w:rPr>
  </w:style>
  <w:style w:type="character" w:customStyle="1" w:styleId="font11">
    <w:name w:val="font11"/>
    <w:rsid w:val="003C39AB"/>
    <w:rPr>
      <w:rFonts w:ascii="仿宋_GB2312" w:eastAsia="仿宋_GB2312" w:cs="仿宋_GB2312" w:hint="eastAsia"/>
      <w:b/>
      <w:color w:val="000000"/>
      <w:sz w:val="20"/>
      <w:szCs w:val="20"/>
      <w:u w:val="none"/>
    </w:rPr>
  </w:style>
  <w:style w:type="character" w:customStyle="1" w:styleId="font41">
    <w:name w:val="font41"/>
    <w:qFormat/>
    <w:rsid w:val="003C39AB"/>
    <w:rPr>
      <w:rFonts w:ascii="Times New Roman" w:hAnsi="Times New Roman" w:cs="Times New Roman" w:hint="default"/>
      <w:color w:val="000000"/>
      <w:sz w:val="20"/>
      <w:szCs w:val="20"/>
      <w:u w:val="none"/>
    </w:rPr>
  </w:style>
  <w:style w:type="character" w:customStyle="1" w:styleId="font51">
    <w:name w:val="font51"/>
    <w:qFormat/>
    <w:rsid w:val="003C39AB"/>
    <w:rPr>
      <w:rFonts w:ascii="宋体" w:eastAsia="宋体" w:hAnsi="宋体" w:cs="宋体" w:hint="eastAsia"/>
      <w:color w:val="000000"/>
      <w:sz w:val="20"/>
      <w:szCs w:val="20"/>
      <w:u w:val="none"/>
    </w:rPr>
  </w:style>
  <w:style w:type="paragraph" w:styleId="a4">
    <w:name w:val="footer"/>
    <w:basedOn w:val="a"/>
    <w:link w:val="Char"/>
    <w:uiPriority w:val="99"/>
    <w:rsid w:val="003C39AB"/>
    <w:pPr>
      <w:tabs>
        <w:tab w:val="center" w:pos="4153"/>
        <w:tab w:val="right" w:pos="8306"/>
      </w:tabs>
      <w:snapToGrid w:val="0"/>
      <w:jc w:val="left"/>
    </w:pPr>
    <w:rPr>
      <w:sz w:val="18"/>
    </w:rPr>
  </w:style>
  <w:style w:type="character" w:customStyle="1" w:styleId="Char">
    <w:name w:val="页脚 Char"/>
    <w:link w:val="a4"/>
    <w:uiPriority w:val="99"/>
    <w:rsid w:val="003C39AB"/>
    <w:rPr>
      <w:rFonts w:ascii="Calibri" w:hAnsi="Calibri"/>
      <w:kern w:val="2"/>
      <w:sz w:val="18"/>
      <w:szCs w:val="22"/>
    </w:rPr>
  </w:style>
  <w:style w:type="paragraph" w:styleId="a5">
    <w:name w:val="header"/>
    <w:basedOn w:val="a"/>
    <w:link w:val="Char0"/>
    <w:uiPriority w:val="99"/>
    <w:unhideWhenUsed/>
    <w:rsid w:val="0057360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573601"/>
    <w:rPr>
      <w:rFonts w:ascii="Calibri" w:hAnsi="Calibri"/>
      <w:kern w:val="2"/>
      <w:sz w:val="18"/>
      <w:szCs w:val="18"/>
    </w:rPr>
  </w:style>
  <w:style w:type="paragraph" w:styleId="a6">
    <w:name w:val="Balloon Text"/>
    <w:basedOn w:val="a"/>
    <w:link w:val="Char1"/>
    <w:uiPriority w:val="99"/>
    <w:semiHidden/>
    <w:unhideWhenUsed/>
    <w:rsid w:val="00C1288D"/>
    <w:rPr>
      <w:sz w:val="18"/>
      <w:szCs w:val="18"/>
    </w:rPr>
  </w:style>
  <w:style w:type="character" w:customStyle="1" w:styleId="Char1">
    <w:name w:val="批注框文本 Char"/>
    <w:link w:val="a6"/>
    <w:uiPriority w:val="99"/>
    <w:semiHidden/>
    <w:rsid w:val="00C1288D"/>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848</Characters>
  <Application>Microsoft Office Word</Application>
  <DocSecurity>0</DocSecurity>
  <Lines>7</Lines>
  <Paragraphs>1</Paragraphs>
  <ScaleCrop>false</ScaleCrop>
  <Company>Chinese ORG</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马明明</dc:creator>
  <cp:lastModifiedBy>发文</cp:lastModifiedBy>
  <cp:revision>2</cp:revision>
  <cp:lastPrinted>2019-08-08T10:20:00Z</cp:lastPrinted>
  <dcterms:created xsi:type="dcterms:W3CDTF">2019-08-08T10:22:00Z</dcterms:created>
  <dcterms:modified xsi:type="dcterms:W3CDTF">2019-08-08T10:22:00Z</dcterms:modified>
</cp:coreProperties>
</file>